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7490C" w:rsidP="56794E5F" w:rsidRDefault="00F7490C" w14:paraId="11C47D67" w14:textId="0EAE6BDE">
      <w:pPr>
        <w:pStyle w:val="paragraph"/>
        <w:spacing w:line="259" w:lineRule="auto"/>
        <w:jc w:val="both"/>
        <w:rPr>
          <w:rStyle w:val="normaltextrun"/>
          <w:rFonts w:eastAsia="SimSun"/>
          <w:b w:val="1"/>
          <w:bCs w:val="1"/>
          <w:color w:val="000000" w:themeColor="text1"/>
          <w:sz w:val="32"/>
          <w:szCs w:val="32"/>
        </w:rPr>
      </w:pPr>
      <w:proofErr w:type="spellStart"/>
      <w:r w:rsidRPr="4B3007E3" w:rsidR="00F7490C">
        <w:rPr>
          <w:rStyle w:val="normaltextrun"/>
          <w:rFonts w:ascii="Calibri" w:hAnsi="Calibri"/>
          <w:b w:val="1"/>
          <w:bCs w:val="1"/>
          <w:i w:val="1"/>
          <w:iCs w:val="1"/>
          <w:color w:val="000000" w:themeColor="text1" w:themeTint="FF" w:themeShade="FF"/>
          <w:sz w:val="32"/>
          <w:szCs w:val="32"/>
        </w:rPr>
        <w:t>Podarcis</w:t>
      </w:r>
      <w:proofErr w:type="spellEnd"/>
      <w:r w:rsidRPr="4B3007E3" w:rsidR="00F7490C">
        <w:rPr>
          <w:rStyle w:val="normaltextrun"/>
          <w:rFonts w:ascii="Calibri" w:hAnsi="Calibri"/>
          <w:b w:val="1"/>
          <w:bCs w:val="1"/>
          <w:i w:val="1"/>
          <w:iCs w:val="1"/>
          <w:color w:val="000000" w:themeColor="text1" w:themeTint="FF" w:themeShade="FF"/>
          <w:sz w:val="32"/>
          <w:szCs w:val="32"/>
        </w:rPr>
        <w:t xml:space="preserve"> </w:t>
      </w:r>
      <w:proofErr w:type="spellStart"/>
      <w:r w:rsidRPr="4B3007E3" w:rsidR="00F7490C">
        <w:rPr>
          <w:rStyle w:val="normaltextrun"/>
          <w:rFonts w:ascii="Calibri" w:hAnsi="Calibri"/>
          <w:b w:val="1"/>
          <w:bCs w:val="1"/>
          <w:i w:val="1"/>
          <w:iCs w:val="1"/>
          <w:color w:val="000000" w:themeColor="text1" w:themeTint="FF" w:themeShade="FF"/>
          <w:sz w:val="32"/>
          <w:szCs w:val="32"/>
        </w:rPr>
        <w:t>lilfordi</w:t>
      </w:r>
      <w:proofErr w:type="spellEnd"/>
      <w:r w:rsidRPr="4B3007E3" w:rsidR="00F7490C">
        <w:rPr>
          <w:rStyle w:val="normaltextrun"/>
          <w:rFonts w:ascii="Calibri" w:hAnsi="Calibri"/>
          <w:b w:val="1"/>
          <w:bCs w:val="1"/>
          <w:i w:val="1"/>
          <w:iCs w:val="1"/>
          <w:color w:val="000000" w:themeColor="text1" w:themeTint="FF" w:themeShade="FF"/>
          <w:sz w:val="32"/>
          <w:szCs w:val="32"/>
        </w:rPr>
        <w:t xml:space="preserve"> </w:t>
      </w:r>
      <w:r w:rsidRPr="4B3007E3" w:rsidR="00F7490C">
        <w:rPr>
          <w:rStyle w:val="normaltextrun"/>
          <w:rFonts w:ascii="Calibri" w:hAnsi="Calibri"/>
          <w:b w:val="1"/>
          <w:bCs w:val="1"/>
          <w:color w:val="000000" w:themeColor="text1" w:themeTint="FF" w:themeShade="FF"/>
          <w:sz w:val="32"/>
          <w:szCs w:val="32"/>
        </w:rPr>
        <w:t xml:space="preserve">genome </w:t>
      </w:r>
      <w:r w:rsidRPr="4B3007E3" w:rsidR="00F7490C">
        <w:rPr>
          <w:rStyle w:val="normaltextrun"/>
          <w:rFonts w:eastAsia="SimSun"/>
          <w:b w:val="1"/>
          <w:bCs w:val="1"/>
          <w:color w:val="000000" w:themeColor="text1" w:themeTint="FF" w:themeShade="FF"/>
          <w:sz w:val="32"/>
          <w:szCs w:val="32"/>
        </w:rPr>
        <w:t>annotation report</w:t>
      </w:r>
    </w:p>
    <w:p w:rsidRPr="00E76C13" w:rsidR="00F7490C" w:rsidP="00946076" w:rsidRDefault="00F7490C" w14:paraId="3A0B9303" w14:textId="77777777">
      <w:pPr>
        <w:rPr>
          <w:sz w:val="20"/>
          <w:szCs w:val="20"/>
          <w:lang w:val="es-ES"/>
        </w:rPr>
      </w:pPr>
      <w:r w:rsidRPr="00E76C13">
        <w:rPr>
          <w:sz w:val="20"/>
          <w:szCs w:val="20"/>
          <w:lang w:val="es-ES"/>
        </w:rPr>
        <w:t>Jèssica Gómez-Garrido</w:t>
      </w:r>
      <w:r w:rsidRPr="00E76C13">
        <w:rPr>
          <w:sz w:val="20"/>
          <w:szCs w:val="20"/>
          <w:vertAlign w:val="superscript"/>
          <w:lang w:val="es-ES"/>
        </w:rPr>
        <w:t>1</w:t>
      </w:r>
      <w:r w:rsidRPr="00E76C13">
        <w:rPr>
          <w:sz w:val="20"/>
          <w:szCs w:val="20"/>
          <w:lang w:val="es-ES"/>
        </w:rPr>
        <w:t>, Tyler S. Alioto</w:t>
      </w:r>
      <w:r w:rsidRPr="00E76C13">
        <w:rPr>
          <w:sz w:val="20"/>
          <w:szCs w:val="20"/>
          <w:vertAlign w:val="superscript"/>
          <w:lang w:val="es-ES"/>
        </w:rPr>
        <w:t>1,2</w:t>
      </w:r>
    </w:p>
    <w:p w:rsidRPr="006F5D23" w:rsidR="00F7490C" w:rsidP="00946076" w:rsidRDefault="00F7490C" w14:paraId="6913B593" w14:textId="77777777">
      <w:pPr>
        <w:rPr>
          <w:sz w:val="20"/>
          <w:szCs w:val="20"/>
          <w:lang w:val="en"/>
        </w:rPr>
      </w:pPr>
      <w:r w:rsidRPr="006F5D23">
        <w:rPr>
          <w:sz w:val="20"/>
          <w:szCs w:val="20"/>
          <w:vertAlign w:val="superscript"/>
          <w:lang w:val="en"/>
        </w:rPr>
        <w:t>1</w:t>
      </w:r>
      <w:r w:rsidRPr="006F5D23">
        <w:rPr>
          <w:sz w:val="20"/>
          <w:szCs w:val="20"/>
          <w:lang w:val="en"/>
        </w:rPr>
        <w:t>CNAG-CRG, Centre for Genomic Regulation (CRG), Barcelona Institute of Science and Technology (BIST), 08028 Barcelona, Spain</w:t>
      </w:r>
    </w:p>
    <w:p w:rsidRPr="00E76C13" w:rsidR="00F7490C" w:rsidP="006F5D23" w:rsidRDefault="00F7490C" w14:paraId="3429C04A" w14:textId="77777777">
      <w:pPr>
        <w:rPr>
          <w:rStyle w:val="normaltextrun"/>
          <w:sz w:val="20"/>
          <w:szCs w:val="20"/>
          <w:lang w:val="es-ES"/>
        </w:rPr>
      </w:pPr>
      <w:r w:rsidRPr="00E76C13">
        <w:rPr>
          <w:sz w:val="20"/>
          <w:szCs w:val="20"/>
          <w:vertAlign w:val="superscript"/>
          <w:lang w:val="es-ES"/>
        </w:rPr>
        <w:t>2</w:t>
      </w:r>
      <w:r w:rsidRPr="00E76C13">
        <w:rPr>
          <w:sz w:val="20"/>
          <w:szCs w:val="20"/>
          <w:lang w:val="es-ES"/>
        </w:rPr>
        <w:t>Universitat Pompeu Fabra (UPF), Barcelona, Spain</w:t>
      </w:r>
    </w:p>
    <w:p w:rsidRPr="00E76C13" w:rsidR="00F7490C" w:rsidP="00E76C13" w:rsidRDefault="00F7490C" w14:paraId="40C2A256" w14:textId="77777777">
      <w:pPr>
        <w:pStyle w:val="paragraph"/>
        <w:spacing w:line="259" w:lineRule="auto"/>
        <w:jc w:val="both"/>
        <w:rPr>
          <w:rFonts w:eastAsia="SimSun"/>
          <w:b/>
          <w:bCs/>
          <w:color w:val="000000" w:themeColor="text1"/>
          <w:sz w:val="32"/>
          <w:szCs w:val="32"/>
        </w:rPr>
      </w:pPr>
      <w:r w:rsidRPr="56794E5F">
        <w:rPr>
          <w:rStyle w:val="normaltextrun"/>
          <w:rFonts w:eastAsia="SimSun"/>
          <w:b/>
          <w:bCs/>
          <w:color w:val="000000" w:themeColor="text1"/>
          <w:sz w:val="32"/>
          <w:szCs w:val="32"/>
        </w:rPr>
        <w:t>Methods</w:t>
      </w:r>
    </w:p>
    <w:p w:rsidRPr="00942509" w:rsidR="00F7490C" w:rsidP="56794E5F" w:rsidRDefault="00F7490C" w14:paraId="05DA93B7" w14:textId="77777777">
      <w:pPr>
        <w:pStyle w:val="paragraph"/>
        <w:jc w:val="both"/>
        <w:rPr>
          <w:rStyle w:val="normaltextrun"/>
          <w:rFonts w:eastAsia="SimSun"/>
          <w:color w:val="000000" w:themeColor="text1"/>
          <w:sz w:val="22"/>
          <w:szCs w:val="22"/>
          <w:u w:val="single"/>
        </w:rPr>
      </w:pPr>
      <w:r w:rsidRPr="56794E5F">
        <w:rPr>
          <w:rStyle w:val="normaltextrun"/>
          <w:rFonts w:ascii="Calibri" w:hAnsi="Calibri" w:eastAsia="SimSun"/>
          <w:color w:val="000000" w:themeColor="text1"/>
          <w:sz w:val="22"/>
          <w:szCs w:val="22"/>
          <w:u w:val="single"/>
        </w:rPr>
        <w:t>Genome annotation</w:t>
      </w:r>
    </w:p>
    <w:p w:rsidR="00F7490C" w:rsidP="4B3007E3" w:rsidRDefault="00F7490C" w14:paraId="2D61781F" w14:textId="7DAC7F25">
      <w:pPr>
        <w:pStyle w:val="paragraph"/>
        <w:jc w:val="both"/>
        <w:textAlignment w:val="baseline"/>
        <w:rPr>
          <w:rStyle w:val="normaltextrun"/>
          <w:rFonts w:ascii="Calibri" w:hAnsi="Calibri" w:cs="Arial" w:asciiTheme="minorAscii" w:hAnsiTheme="minorAscii" w:cstheme="minorBidi"/>
          <w:sz w:val="22"/>
          <w:szCs w:val="22"/>
        </w:rPr>
      </w:pPr>
      <w:r w:rsidRPr="4B3007E3" w:rsidR="00F7490C">
        <w:rPr>
          <w:rStyle w:val="normaltextrun"/>
          <w:rFonts w:ascii="Calibri" w:hAnsi="Calibri" w:cs="Arial" w:asciiTheme="minorAscii" w:hAnsiTheme="minorAscii" w:cstheme="minorBidi"/>
          <w:sz w:val="22"/>
          <w:szCs w:val="22"/>
        </w:rPr>
        <w:t xml:space="preserve">Repeats present in the rPodLil1.1 </w:t>
      </w:r>
      <w:r w:rsidRPr="4B3007E3" w:rsidR="00F7490C">
        <w:rPr>
          <w:rStyle w:val="normaltextrun"/>
          <w:rFonts w:ascii="Calibri" w:hAnsi="Calibri" w:cs="Arial" w:asciiTheme="minorAscii" w:hAnsiTheme="minorAscii" w:cstheme="minorBidi"/>
          <w:sz w:val="22"/>
          <w:szCs w:val="22"/>
        </w:rPr>
        <w:t xml:space="preserve">genome assembly were annotated with </w:t>
      </w:r>
      <w:proofErr w:type="spellStart"/>
      <w:r w:rsidRPr="4B3007E3" w:rsidR="00F7490C">
        <w:rPr>
          <w:rStyle w:val="normaltextrun"/>
          <w:rFonts w:ascii="Calibri" w:hAnsi="Calibri" w:cs="Arial" w:asciiTheme="minorAscii" w:hAnsiTheme="minorAscii" w:cstheme="minorBidi"/>
          <w:sz w:val="22"/>
          <w:szCs w:val="22"/>
        </w:rPr>
        <w:t>RepeatMasker</w:t>
      </w:r>
      <w:proofErr w:type="spellEnd"/>
      <w:r w:rsidRPr="4B3007E3" w:rsidR="00F7490C">
        <w:rPr>
          <w:rStyle w:val="normaltextrun"/>
          <w:rFonts w:ascii="Calibri" w:hAnsi="Calibri" w:cs="Arial" w:asciiTheme="minorAscii" w:hAnsiTheme="minorAscii" w:cstheme="minorBidi"/>
          <w:sz w:val="22"/>
          <w:szCs w:val="22"/>
        </w:rPr>
        <w:t xml:space="preserve"> v4-1-2 (</w:t>
      </w:r>
      <w:hyperlink r:id="Ra5cc7eceb8ca46ce">
        <w:r w:rsidRPr="4B3007E3" w:rsidR="00F7490C">
          <w:rPr>
            <w:rStyle w:val="Hipervnculo"/>
            <w:rFonts w:ascii="Calibri" w:hAnsi="Calibri" w:cs="Arial" w:asciiTheme="minorAscii" w:hAnsiTheme="minorAscii" w:cstheme="minorBidi"/>
            <w:lang w:val="en-GB"/>
          </w:rPr>
          <w:t>http://www.repeatmasker.org</w:t>
        </w:r>
      </w:hyperlink>
      <w:r w:rsidRPr="4B3007E3" w:rsidR="00F7490C">
        <w:rPr>
          <w:rStyle w:val="normaltextrun"/>
          <w:rFonts w:ascii="Calibri" w:hAnsi="Calibri" w:cs="Arial" w:asciiTheme="minorAscii" w:hAnsiTheme="minorAscii" w:cstheme="minorBidi"/>
          <w:sz w:val="22"/>
          <w:szCs w:val="22"/>
        </w:rPr>
        <w:t xml:space="preserve">) </w:t>
      </w:r>
      <w:r w:rsidRPr="4B3007E3" w:rsidR="00F7490C">
        <w:rPr>
          <w:rStyle w:val="normaltextrun"/>
          <w:rFonts w:ascii="Calibri" w:hAnsi="Calibri" w:cs="Arial" w:asciiTheme="minorAscii" w:hAnsiTheme="minorAscii" w:cstheme="minorBidi"/>
          <w:sz w:val="22"/>
          <w:szCs w:val="22"/>
        </w:rPr>
        <w:t>using the custom repeat library available for podarcis</w:t>
      </w:r>
      <w:r w:rsidRPr="4B3007E3" w:rsidR="00F7490C">
        <w:rPr>
          <w:rStyle w:val="normaltextrun"/>
          <w:rFonts w:ascii="Calibri" w:hAnsi="Calibri" w:cs="Arial" w:asciiTheme="minorAscii" w:hAnsiTheme="minorAscii" w:cstheme="minorBidi"/>
          <w:sz w:val="22"/>
          <w:szCs w:val="22"/>
        </w:rPr>
        <w:t xml:space="preserve">. Moreover, a new repeat library specific for our assembly was made with </w:t>
      </w:r>
      <w:proofErr w:type="spellStart"/>
      <w:r w:rsidRPr="4B3007E3" w:rsidR="00F7490C">
        <w:rPr>
          <w:rStyle w:val="normaltextrun"/>
          <w:rFonts w:ascii="Calibri" w:hAnsi="Calibri" w:cs="Arial" w:asciiTheme="minorAscii" w:hAnsiTheme="minorAscii" w:cstheme="minorBidi"/>
          <w:sz w:val="22"/>
          <w:szCs w:val="22"/>
        </w:rPr>
        <w:t>RepeatModeler</w:t>
      </w:r>
      <w:proofErr w:type="spellEnd"/>
      <w:r w:rsidRPr="4B3007E3" w:rsidR="00F7490C">
        <w:rPr>
          <w:rStyle w:val="normaltextrun"/>
          <w:rFonts w:ascii="Calibri" w:hAnsi="Calibri" w:cs="Arial" w:asciiTheme="minorAscii" w:hAnsiTheme="minorAscii" w:cstheme="minorBidi"/>
          <w:sz w:val="22"/>
          <w:szCs w:val="22"/>
        </w:rPr>
        <w:t xml:space="preserve"> v1.0.11. After excluding those repeats that were part of repetitive protein families (performing a BLAST</w:t>
      </w:r>
      <w:r w:rsidRPr="4B3007E3" w:rsidR="00F7490C">
        <w:rPr>
          <w:rFonts w:ascii="Calibri" w:hAnsi="Calibri" w:cs="Arial" w:asciiTheme="minorAscii" w:hAnsiTheme="minorAscii" w:cstheme="minorBidi"/>
          <w:color w:val="000000" w:themeColor="text1" w:themeTint="FF" w:themeShade="FF"/>
          <w:sz w:val="22"/>
          <w:szCs w:val="22"/>
        </w:rPr>
        <w:t xml:space="preserve"> </w:t>
      </w:r>
      <w:hyperlink r:id="R30215c5ce5984219">
        <w:r w:rsidRPr="4B3007E3" w:rsidR="00F7490C">
          <w:rPr>
            <w:rFonts w:ascii="Calibri" w:hAnsi="Calibri" w:cs="Arial" w:asciiTheme="minorAscii" w:hAnsiTheme="minorAscii" w:cstheme="minorBidi"/>
            <w:sz w:val="22"/>
            <w:szCs w:val="22"/>
          </w:rPr>
          <w:t>(1)</w:t>
        </w:r>
      </w:hyperlink>
      <w:r w:rsidRPr="4B3007E3" w:rsidR="00F7490C">
        <w:rPr>
          <w:rStyle w:val="normaltextrun"/>
          <w:rFonts w:ascii="Calibri" w:hAnsi="Calibri" w:cs="Arial" w:asciiTheme="minorAscii" w:hAnsiTheme="minorAscii" w:cstheme="minorBidi"/>
          <w:sz w:val="22"/>
          <w:szCs w:val="22"/>
        </w:rPr>
        <w:t xml:space="preserve"> search against </w:t>
      </w:r>
      <w:proofErr w:type="spellStart"/>
      <w:r w:rsidRPr="4B3007E3" w:rsidR="00F7490C">
        <w:rPr>
          <w:rStyle w:val="normaltextrun"/>
          <w:rFonts w:ascii="Calibri" w:hAnsi="Calibri" w:cs="Arial" w:asciiTheme="minorAscii" w:hAnsiTheme="minorAscii" w:cstheme="minorBidi"/>
          <w:sz w:val="22"/>
          <w:szCs w:val="22"/>
        </w:rPr>
        <w:t>Uniprot</w:t>
      </w:r>
      <w:proofErr w:type="spellEnd"/>
      <w:r w:rsidRPr="4B3007E3" w:rsidR="00F7490C">
        <w:rPr>
          <w:rStyle w:val="normaltextrun"/>
          <w:rFonts w:ascii="Calibri" w:hAnsi="Calibri" w:cs="Arial" w:asciiTheme="minorAscii" w:hAnsiTheme="minorAscii" w:cstheme="minorBidi"/>
          <w:sz w:val="22"/>
          <w:szCs w:val="22"/>
        </w:rPr>
        <w:t xml:space="preserve">) from the resulting library, </w:t>
      </w:r>
      <w:proofErr w:type="spellStart"/>
      <w:r w:rsidRPr="4B3007E3" w:rsidR="00F7490C">
        <w:rPr>
          <w:rStyle w:val="normaltextrun"/>
          <w:rFonts w:ascii="Calibri" w:hAnsi="Calibri" w:cs="Arial" w:asciiTheme="minorAscii" w:hAnsiTheme="minorAscii" w:cstheme="minorBidi"/>
          <w:sz w:val="22"/>
          <w:szCs w:val="22"/>
        </w:rPr>
        <w:t>RepeatMasker</w:t>
      </w:r>
      <w:proofErr w:type="spellEnd"/>
      <w:r w:rsidRPr="4B3007E3" w:rsidR="00F7490C">
        <w:rPr>
          <w:rStyle w:val="normaltextrun"/>
          <w:rFonts w:ascii="Calibri" w:hAnsi="Calibri" w:cs="Arial" w:asciiTheme="minorAscii" w:hAnsiTheme="minorAscii" w:cstheme="minorBidi"/>
          <w:sz w:val="22"/>
          <w:szCs w:val="22"/>
        </w:rPr>
        <w:t xml:space="preserve"> was run again with this new library in order to annotate the specific repeats.    </w:t>
      </w:r>
    </w:p>
    <w:p w:rsidR="00F7490C" w:rsidP="4B3007E3" w:rsidRDefault="00F7490C" w14:paraId="0F4A1049" w14:textId="77777777">
      <w:pPr>
        <w:pStyle w:val="paragraph"/>
        <w:jc w:val="both"/>
        <w:textAlignment w:val="baseline"/>
        <w:rPr>
          <w:rStyle w:val="eop"/>
          <w:rFonts w:ascii="Calibri" w:hAnsi="Calibri" w:cs="Arial" w:asciiTheme="minorAscii" w:hAnsiTheme="minorAscii" w:cstheme="minorBidi"/>
          <w:sz w:val="22"/>
          <w:szCs w:val="22"/>
        </w:rPr>
      </w:pPr>
      <w:r w:rsidRPr="4B3007E3" w:rsidR="00F7490C">
        <w:rPr>
          <w:rStyle w:val="normaltextrun"/>
          <w:rFonts w:ascii="Calibri" w:hAnsi="Calibri" w:cs="Arial" w:asciiTheme="minorAscii" w:hAnsiTheme="minorAscii" w:cstheme="minorBidi"/>
          <w:sz w:val="22"/>
          <w:szCs w:val="22"/>
        </w:rPr>
        <w:t xml:space="preserve">The gene annotation of the </w:t>
      </w:r>
      <w:proofErr w:type="spellStart"/>
      <w:r w:rsidRPr="4B3007E3" w:rsidR="00F7490C">
        <w:rPr>
          <w:rStyle w:val="normaltextrun"/>
          <w:rFonts w:ascii="Calibri" w:hAnsi="Calibri" w:cs="Arial" w:asciiTheme="minorAscii" w:hAnsiTheme="minorAscii" w:cstheme="minorBidi"/>
          <w:sz w:val="22"/>
          <w:szCs w:val="22"/>
        </w:rPr>
        <w:t>Lilford’s</w:t>
      </w:r>
      <w:proofErr w:type="spellEnd"/>
      <w:r w:rsidRPr="4B3007E3" w:rsidR="00F7490C">
        <w:rPr>
          <w:rStyle w:val="normaltextrun"/>
          <w:rFonts w:ascii="Calibri" w:hAnsi="Calibri" w:cs="Arial" w:asciiTheme="minorAscii" w:hAnsiTheme="minorAscii" w:cstheme="minorBidi"/>
          <w:sz w:val="22"/>
          <w:szCs w:val="22"/>
        </w:rPr>
        <w:t xml:space="preserve"> wall lizard</w:t>
      </w:r>
      <w:r w:rsidRPr="7E058CA5" w:rsidR="00F7490C">
        <w:rPr>
          <w:rStyle w:val="normaltextrun"/>
          <w:rFonts w:ascii="Calibri" w:hAnsi="Calibri" w:cs="Arial" w:asciiTheme="minorAscii" w:hAnsiTheme="minorAscii" w:cstheme="minorBidi"/>
          <w:i w:val="1"/>
          <w:iCs w:val="1"/>
          <w:sz w:val="22"/>
          <w:szCs w:val="22"/>
        </w:rPr>
        <w:t xml:space="preserve"> </w:t>
      </w:r>
      <w:r w:rsidRPr="4B3007E3" w:rsidR="00F7490C">
        <w:rPr>
          <w:rStyle w:val="normaltextrun"/>
          <w:rFonts w:ascii="Calibri" w:hAnsi="Calibri" w:cs="Arial" w:asciiTheme="minorAscii" w:hAnsiTheme="minorAscii" w:cstheme="minorBidi"/>
          <w:sz w:val="22"/>
          <w:szCs w:val="22"/>
        </w:rPr>
        <w:t xml:space="preserve">genome assembly </w:t>
      </w:r>
      <w:r w:rsidRPr="4B3007E3" w:rsidR="00F7490C">
        <w:rPr>
          <w:rStyle w:val="normaltextrun"/>
          <w:rFonts w:ascii="Calibri" w:hAnsi="Calibri" w:cs="Arial" w:asciiTheme="minorAscii" w:hAnsiTheme="minorAscii" w:cstheme="minorBidi"/>
          <w:color w:val="000000"/>
          <w:sz w:val="22"/>
          <w:szCs w:val="22"/>
          <w:shd w:val="clear" w:color="auto" w:fill="FFFFFF"/>
        </w:rPr>
        <w:t>was obtained by combining transcript alignments, protein alignments and </w:t>
      </w:r>
      <w:r w:rsidRPr="7E058CA5" w:rsidR="00F7490C">
        <w:rPr>
          <w:rStyle w:val="normaltextrun"/>
          <w:rFonts w:ascii="Calibri" w:hAnsi="Calibri" w:cs="Arial" w:asciiTheme="minorAscii" w:hAnsiTheme="minorAscii" w:cstheme="minorBidi"/>
          <w:i w:val="1"/>
          <w:iCs w:val="1"/>
          <w:color w:val="000000"/>
          <w:sz w:val="22"/>
          <w:szCs w:val="22"/>
          <w:shd w:val="clear" w:color="auto" w:fill="FFFFFF"/>
        </w:rPr>
        <w:t>ab initio </w:t>
      </w:r>
      <w:r w:rsidRPr="4B3007E3" w:rsidR="00F7490C">
        <w:rPr>
          <w:rStyle w:val="normaltextrun"/>
          <w:rFonts w:ascii="Calibri" w:hAnsi="Calibri" w:cs="Arial" w:asciiTheme="minorAscii" w:hAnsiTheme="minorAscii" w:cstheme="minorBidi"/>
          <w:color w:val="000000"/>
          <w:sz w:val="22"/>
          <w:szCs w:val="22"/>
          <w:shd w:val="clear" w:color="auto" w:fill="FFFFFF"/>
        </w:rPr>
        <w:t xml:space="preserve">gene predictions. </w:t>
      </w:r>
      <w:r w:rsidRPr="4B3007E3" w:rsidR="00F7490C">
        <w:rPr>
          <w:rStyle w:val="normaltextrun"/>
          <w:rFonts w:ascii="Calibri" w:hAnsi="Calibri" w:cs="Arial" w:asciiTheme="minorAscii" w:hAnsiTheme="minorAscii" w:cstheme="minorBidi"/>
          <w:color w:val="000000"/>
          <w:sz w:val="22"/>
          <w:szCs w:val="22"/>
          <w:shd w:val="clear" w:color="auto" w:fill="FFFFFF"/>
        </w:rPr>
        <w:t xml:space="preserve">A flowchart of the annotation process is sho</w:t>
      </w:r>
      <w:r w:rsidRPr="4B3007E3" w:rsidR="00F7490C">
        <w:rPr>
          <w:rStyle w:val="normaltextrun"/>
          <w:rFonts w:ascii="Calibri" w:hAnsi="Calibri" w:cs="Arial" w:asciiTheme="minorAscii" w:hAnsiTheme="minorAscii" w:cstheme="minorBidi"/>
          <w:color w:val="000000"/>
          <w:sz w:val="22"/>
          <w:szCs w:val="22"/>
          <w:shd w:val="clear" w:color="auto" w:fill="FFFFFF"/>
        </w:rPr>
        <w:t xml:space="preserve">wn </w:t>
      </w:r>
      <w:r w:rsidRPr="7E058CA5" w:rsidR="00F7490C">
        <w:rPr>
          <w:rStyle w:val="normaltextrun"/>
          <w:rFonts w:ascii="Calibri" w:hAnsi="Calibri" w:cs="Arial" w:asciiTheme="minorAscii" w:hAnsiTheme="minorAscii" w:cstheme="minorBidi"/>
          <w:color w:val="000000"/>
          <w:sz w:val="22"/>
          <w:szCs w:val="22"/>
          <w:shd w:val="clear" w:color="auto" w:fill="FFFFFF"/>
        </w:rPr>
        <w:t>in </w:t>
      </w:r>
      <w:r w:rsidRPr="7E058CA5" w:rsidR="00F7490C">
        <w:rPr>
          <w:rStyle w:val="normaltextrun"/>
          <w:rFonts w:ascii="Calibri" w:hAnsi="Calibri" w:cs="Arial" w:asciiTheme="minorAscii" w:hAnsiTheme="minorAscii" w:cstheme="minorBidi"/>
          <w:b w:val="1"/>
          <w:bCs w:val="1"/>
          <w:color w:val="000000"/>
          <w:sz w:val="22"/>
          <w:szCs w:val="22"/>
          <w:shd w:val="clear" w:color="auto" w:fill="FFFFFF"/>
        </w:rPr>
        <w:t>Figure ANN1</w:t>
      </w:r>
      <w:r w:rsidRPr="4B3007E3" w:rsidR="00F7490C">
        <w:rPr>
          <w:rStyle w:val="normaltextrun"/>
          <w:rFonts w:ascii="Calibri" w:hAnsi="Calibri" w:cs="Arial" w:asciiTheme="minorAscii" w:hAnsiTheme="minorAscii" w:cstheme="minorBidi"/>
          <w:color w:val="000000"/>
          <w:sz w:val="22"/>
          <w:szCs w:val="22"/>
          <w:shd w:val="clear" w:color="auto" w:fill="FFFFFF"/>
        </w:rPr>
        <w:t>.</w:t>
      </w:r>
    </w:p>
    <w:p w:rsidR="00F7490C" w:rsidP="17D8CE0E" w:rsidRDefault="00F7490C" w14:paraId="275F7DE3" w14:textId="4C180B40">
      <w:pPr>
        <w:pStyle w:val="paragraph"/>
        <w:jc w:val="both"/>
        <w:textAlignment w:val="baseline"/>
        <w:rPr>
          <w:rStyle w:val="eop"/>
          <w:rFonts w:ascii="Calibri" w:hAnsi="Calibri" w:cs="Arial" w:asciiTheme="minorAscii" w:hAnsiTheme="minorAscii" w:cstheme="minorBidi"/>
          <w:sz w:val="22"/>
          <w:szCs w:val="22"/>
        </w:rPr>
      </w:pPr>
      <w:r w:rsidRPr="17D8CE0E" w:rsidR="00F7490C">
        <w:rPr>
          <w:rStyle w:val="normaltextrun"/>
          <w:rFonts w:ascii="Calibri" w:hAnsi="Calibri" w:cs="Arial" w:asciiTheme="minorAscii" w:hAnsiTheme="minorAscii" w:cstheme="minorBidi"/>
          <w:sz w:val="22"/>
          <w:szCs w:val="22"/>
        </w:rPr>
        <w:t xml:space="preserve">Firstly, RNA from five different tissues (heart, kidney, liver, lungs and tail)</w:t>
      </w:r>
      <w:r w:rsidRPr="4B3007E3" w:rsidR="00F7490C">
        <w:rPr>
          <w:rStyle w:val="normaltextrun"/>
          <w:rFonts w:ascii="Calibri" w:hAnsi="Calibri" w:cs="Arial" w:asciiTheme="minorAscii" w:hAnsiTheme="minorAscii" w:cstheme="minorBidi"/>
          <w:sz w:val="22"/>
          <w:szCs w:val="22"/>
        </w:rPr>
        <w:t xml:space="preserve"> </w:t>
      </w:r>
      <w:r w:rsidRPr="17D8CE0E" w:rsidR="00F7490C">
        <w:rPr>
          <w:rStyle w:val="normaltextrun"/>
          <w:rFonts w:ascii="Calibri" w:hAnsi="Calibri" w:cs="Arial" w:asciiTheme="minorAscii" w:hAnsiTheme="minorAscii" w:cstheme="minorBidi"/>
          <w:sz w:val="22"/>
          <w:szCs w:val="22"/>
        </w:rPr>
        <w:t xml:space="preserve">was obtained and </w:t>
      </w:r>
      <w:r w:rsidRPr="4B3007E3" w:rsidR="00F7490C">
        <w:rPr>
          <w:rStyle w:val="normaltextrun"/>
          <w:rFonts w:ascii="Calibri" w:hAnsi="Calibri" w:cs="Arial" w:asciiTheme="minorAscii" w:hAnsiTheme="minorAscii" w:cstheme="minorBidi"/>
          <w:sz w:val="22"/>
          <w:szCs w:val="22"/>
        </w:rPr>
        <w:t xml:space="preserve">sequenced with both Illumina </w:t>
      </w:r>
      <w:proofErr w:type="spellStart"/>
      <w:r w:rsidRPr="4B3007E3" w:rsidR="00F7490C">
        <w:rPr>
          <w:rStyle w:val="normaltextrun"/>
          <w:rFonts w:ascii="Calibri" w:hAnsi="Calibri" w:cs="Arial" w:asciiTheme="minorAscii" w:hAnsiTheme="minorAscii" w:cstheme="minorBidi"/>
          <w:sz w:val="22"/>
          <w:szCs w:val="22"/>
        </w:rPr>
        <w:t>RNAseq</w:t>
      </w:r>
      <w:proofErr w:type="spellEnd"/>
      <w:r w:rsidRPr="4B3007E3" w:rsidR="00F7490C">
        <w:rPr>
          <w:rStyle w:val="normaltextrun"/>
          <w:rFonts w:ascii="Calibri" w:hAnsi="Calibri" w:cs="Arial" w:asciiTheme="minorAscii" w:hAnsiTheme="minorAscii" w:cstheme="minorBidi"/>
          <w:sz w:val="22"/>
          <w:szCs w:val="22"/>
        </w:rPr>
        <w:t xml:space="preserve"> and PacBio </w:t>
      </w:r>
      <w:proofErr w:type="spellStart"/>
      <w:r w:rsidRPr="4B3007E3" w:rsidR="00F7490C">
        <w:rPr>
          <w:rStyle w:val="normaltextrun"/>
          <w:rFonts w:ascii="Calibri" w:hAnsi="Calibri" w:cs="Arial" w:asciiTheme="minorAscii" w:hAnsiTheme="minorAscii" w:cstheme="minorBidi"/>
          <w:sz w:val="22"/>
          <w:szCs w:val="22"/>
        </w:rPr>
        <w:t xml:space="preserve">IsoSeq</w:t>
      </w:r>
      <w:proofErr w:type="spellEnd"/>
      <w:r w:rsidRPr="17D8CE0E" w:rsidR="00F7490C">
        <w:rPr>
          <w:rStyle w:val="normaltextrun"/>
          <w:rFonts w:ascii="Calibri" w:hAnsi="Calibri" w:cs="Arial" w:asciiTheme="minorAscii" w:hAnsiTheme="minorAscii" w:cstheme="minorBidi"/>
          <w:sz w:val="22"/>
          <w:szCs w:val="22"/>
        </w:rPr>
        <w:t xml:space="preserve">. After sequencing, the long and short reads were aligned to the genome using, respectively, </w:t>
      </w:r>
      <w:r w:rsidRPr="17D8CE0E" w:rsidR="00F7490C">
        <w:rPr>
          <w:rStyle w:val="normaltextrun"/>
          <w:rFonts w:ascii="Calibri" w:hAnsi="Calibri" w:cs="Arial" w:asciiTheme="minorAscii" w:hAnsiTheme="minorAscii" w:cstheme="minorBidi"/>
          <w:color w:val="000000" w:themeColor="text1"/>
          <w:sz w:val="22"/>
          <w:szCs w:val="22"/>
        </w:rPr>
        <w:t xml:space="preserve">STAR </w:t>
      </w:r>
      <w:hyperlink w:history="1" r:id="R676aafe9dc524b4d">
        <w:r w:rsidRPr="17D8CE0E" w:rsidR="00F7490C">
          <w:rPr>
            <w:rFonts w:ascii="Calibri" w:hAnsi="Calibri" w:cs="Arial" w:asciiTheme="minorAscii" w:hAnsiTheme="minorAscii" w:cstheme="minorBidi"/>
            <w:sz w:val="22"/>
            <w:szCs w:val="22"/>
          </w:rPr>
          <w:t>(2)</w:t>
        </w:r>
      </w:hyperlink>
      <w:r w:rsidRPr="17D8CE0E" w:rsidR="00F7490C">
        <w:rPr>
          <w:rFonts w:ascii="Calibri" w:hAnsi="Calibri" w:cs="Arial" w:asciiTheme="minorAscii" w:hAnsiTheme="minorAscii" w:cstheme="minorBidi"/>
          <w:sz w:val="22"/>
          <w:szCs w:val="22"/>
        </w:rPr>
        <w:t xml:space="preserve"> </w:t>
      </w:r>
      <w:r w:rsidRPr="17D8CE0E" w:rsidR="00F7490C">
        <w:rPr>
          <w:rStyle w:val="normaltextrun"/>
          <w:rFonts w:ascii="Calibri" w:hAnsi="Calibri" w:cs="Arial" w:asciiTheme="minorAscii" w:hAnsiTheme="minorAscii" w:cstheme="minorBidi"/>
          <w:sz w:val="22"/>
          <w:szCs w:val="22"/>
        </w:rPr>
        <w:t xml:space="preserve">v-2.7.2a and MINIMAP2 </w:t>
      </w:r>
      <w:hyperlink r:id="R0f3bb42ef14d4e99">
        <w:r w:rsidRPr="17D8CE0E" w:rsidR="00F7490C">
          <w:rPr>
            <w:rFonts w:ascii="Calibri" w:hAnsi="Calibri" w:cs="Arial" w:asciiTheme="minorAscii" w:hAnsiTheme="minorAscii" w:cstheme="minorBidi"/>
            <w:sz w:val="22"/>
            <w:szCs w:val="22"/>
          </w:rPr>
          <w:t>(3)</w:t>
        </w:r>
      </w:hyperlink>
      <w:r w:rsidRPr="17D8CE0E" w:rsidR="00F7490C">
        <w:rPr>
          <w:rStyle w:val="normaltextrun"/>
          <w:rFonts w:ascii="Calibri" w:hAnsi="Calibri" w:cs="Arial" w:asciiTheme="minorAscii" w:hAnsiTheme="minorAscii" w:cstheme="minorBidi"/>
          <w:sz w:val="22"/>
          <w:szCs w:val="22"/>
        </w:rPr>
        <w:t xml:space="preserve"> v2.14 with the splice option. </w:t>
      </w:r>
      <w:r w:rsidRPr="17D8CE0E" w:rsidR="00F7490C">
        <w:rPr>
          <w:rStyle w:val="normaltextrun"/>
          <w:rFonts w:ascii="Calibri" w:hAnsi="Calibri" w:cs="Arial" w:asciiTheme="minorAscii" w:hAnsiTheme="minorAscii" w:cstheme="minorBidi"/>
          <w:color w:val="000000"/>
          <w:sz w:val="22"/>
          <w:szCs w:val="22"/>
          <w:shd w:val="clear" w:color="auto" w:fill="FFFFFF"/>
        </w:rPr>
        <w:t xml:space="preserve">Transcript models were subsequently generated using </w:t>
      </w:r>
      <w:proofErr w:type="spellStart"/>
      <w:r w:rsidRPr="17D8CE0E" w:rsidR="00F7490C">
        <w:rPr>
          <w:rStyle w:val="normaltextrun"/>
          <w:rFonts w:ascii="Calibri" w:hAnsi="Calibri" w:cs="Arial" w:asciiTheme="minorAscii" w:hAnsiTheme="minorAscii" w:cstheme="minorBidi"/>
          <w:color w:val="000000"/>
          <w:sz w:val="22"/>
          <w:szCs w:val="22"/>
          <w:shd w:val="clear" w:color="auto" w:fill="FFFFFF"/>
        </w:rPr>
        <w:t xml:space="preserve">Stringtie</w:t>
      </w:r>
      <w:proofErr w:type="spellEnd"/>
      <w:r w:rsidRPr="17D8CE0E" w:rsidR="00F7490C">
        <w:rPr>
          <w:rStyle w:val="normaltextrun"/>
          <w:rFonts w:ascii="Calibri" w:hAnsi="Calibri" w:cs="Arial" w:asciiTheme="minorAscii" w:hAnsiTheme="minorAscii" w:cstheme="minorBidi"/>
          <w:color w:val="000000"/>
          <w:sz w:val="22"/>
          <w:szCs w:val="22"/>
          <w:shd w:val="clear" w:color="auto" w:fill="FFFFFF"/>
        </w:rPr>
        <w:t xml:space="preserve"> </w:t>
      </w:r>
      <w:hyperlink w:history="1" r:id="R080253b71c4d429a">
        <w:r w:rsidRPr="17D8CE0E" w:rsidR="00F7490C">
          <w:rPr>
            <w:rFonts w:ascii="Calibri" w:hAnsi="Calibri" w:cs="Arial" w:asciiTheme="minorAscii" w:hAnsiTheme="minorAscii" w:cstheme="minorBidi"/>
            <w:sz w:val="22"/>
            <w:szCs w:val="22"/>
          </w:rPr>
          <w:t>(4)</w:t>
        </w:r>
      </w:hyperlink>
      <w:r w:rsidRPr="17D8CE0E" w:rsidR="00F7490C">
        <w:rPr>
          <w:rStyle w:val="normaltextrun"/>
          <w:rFonts w:ascii="Calibri" w:hAnsi="Calibri" w:cs="Arial" w:asciiTheme="minorAscii" w:hAnsiTheme="minorAscii" w:cstheme="minorBidi"/>
          <w:color w:val="000000"/>
          <w:sz w:val="22"/>
          <w:szCs w:val="22"/>
          <w:shd w:val="clear" w:color="auto" w:fill="FFFFFF"/>
        </w:rPr>
        <w:t xml:space="preserve"> v2.1.4 on each BAM file and then all the models produced were combined using TACO </w:t>
      </w:r>
      <w:hyperlink w:history="1" r:id="Rce61155f6e7f4e49">
        <w:r w:rsidRPr="17D8CE0E" w:rsidR="00F7490C">
          <w:rPr>
            <w:rFonts w:ascii="Calibri" w:hAnsi="Calibri" w:cs="Arial" w:asciiTheme="minorAscii" w:hAnsiTheme="minorAscii" w:cstheme="minorBidi"/>
            <w:sz w:val="22"/>
            <w:szCs w:val="22"/>
          </w:rPr>
          <w:t>(5)</w:t>
        </w:r>
      </w:hyperlink>
      <w:r w:rsidRPr="17D8CE0E" w:rsidR="00F7490C">
        <w:rPr>
          <w:rFonts w:ascii="Calibri" w:hAnsi="Calibri" w:cs="Arial" w:asciiTheme="minorAscii" w:hAnsiTheme="minorAscii" w:cstheme="minorBidi"/>
          <w:sz w:val="22"/>
          <w:szCs w:val="22"/>
        </w:rPr>
        <w:t xml:space="preserve"> v0.6.3.</w:t>
      </w:r>
      <w:r w:rsidRPr="17D8CE0E" w:rsidR="00F7490C">
        <w:rPr>
          <w:rStyle w:val="normaltextrun"/>
          <w:rFonts w:ascii="Calibri" w:hAnsi="Calibri" w:cs="Arial" w:asciiTheme="minorAscii" w:hAnsiTheme="minorAscii" w:cstheme="minorBidi"/>
          <w:color w:val="000000"/>
          <w:sz w:val="22"/>
          <w:szCs w:val="22"/>
          <w:shd w:val="clear" w:color="auto" w:fill="FFFFFF"/>
        </w:rPr>
        <w:t xml:space="preserve"> High-quality junctions to be used during the annotation process were obtained by running Portcullis </w:t>
      </w:r>
      <w:hyperlink w:history="1" r:id="R62727c6f6711430d">
        <w:r w:rsidRPr="17D8CE0E" w:rsidR="00F7490C">
          <w:rPr>
            <w:rFonts w:ascii="Calibri" w:hAnsi="Calibri" w:cs="Arial" w:asciiTheme="minorAscii" w:hAnsiTheme="minorAscii" w:cstheme="minorBidi"/>
            <w:sz w:val="22"/>
            <w:szCs w:val="22"/>
          </w:rPr>
          <w:t>(6)</w:t>
        </w:r>
      </w:hyperlink>
      <w:r w:rsidRPr="17D8CE0E" w:rsidR="00F7490C">
        <w:rPr>
          <w:rFonts w:ascii="Calibri" w:hAnsi="Calibri" w:cs="Arial" w:asciiTheme="minorAscii" w:hAnsiTheme="minorAscii" w:cstheme="minorBidi"/>
          <w:sz w:val="22"/>
          <w:szCs w:val="22"/>
        </w:rPr>
        <w:t xml:space="preserve"> v1.2.0 </w:t>
      </w:r>
      <w:r w:rsidRPr="17D8CE0E" w:rsidR="00F7490C">
        <w:rPr>
          <w:rStyle w:val="normaltextrun"/>
          <w:rFonts w:ascii="Calibri" w:hAnsi="Calibri" w:cs="Arial" w:asciiTheme="minorAscii" w:hAnsiTheme="minorAscii" w:cstheme="minorBidi"/>
          <w:color w:val="000000"/>
          <w:sz w:val="22"/>
          <w:szCs w:val="22"/>
          <w:shd w:val="clear" w:color="auto" w:fill="FFFFFF"/>
        </w:rPr>
        <w:t xml:space="preserve">after mapping with STAR and MINIMAP2. Finally, PASA assemblies were produced with PASA </w:t>
      </w:r>
      <w:hyperlink w:history="1" r:id="Rc64fdffecd6d4ad8">
        <w:r w:rsidRPr="17D8CE0E" w:rsidR="00F7490C">
          <w:rPr>
            <w:rFonts w:ascii="Calibri" w:hAnsi="Calibri" w:cs="Arial" w:asciiTheme="minorAscii" w:hAnsiTheme="minorAscii" w:cstheme="minorBidi"/>
            <w:sz w:val="22"/>
            <w:szCs w:val="22"/>
          </w:rPr>
          <w:t>(7)</w:t>
        </w:r>
      </w:hyperlink>
      <w:r w:rsidRPr="17D8CE0E" w:rsidR="00F7490C">
        <w:rPr>
          <w:rStyle w:val="normaltextrun"/>
          <w:rFonts w:ascii="Calibri" w:hAnsi="Calibri" w:cs="Arial" w:asciiTheme="minorAscii" w:hAnsiTheme="minorAscii" w:cstheme="minorBidi"/>
          <w:color w:val="000000"/>
          <w:sz w:val="22"/>
          <w:szCs w:val="22"/>
          <w:shd w:val="clear" w:color="auto" w:fill="FFFFFF"/>
        </w:rPr>
        <w:t xml:space="preserve"> v2.4.1.</w:t>
      </w:r>
      <w:r w:rsidRPr="17D8CE0E" w:rsidR="00F7490C">
        <w:rPr>
          <w:rStyle w:val="normaltextrun"/>
          <w:rFonts w:ascii="Calibri" w:hAnsi="Calibri" w:cs="Arial" w:asciiTheme="minorAscii" w:hAnsiTheme="minorAscii" w:cstheme="minorBidi"/>
          <w:color w:val="000000"/>
          <w:sz w:val="22"/>
          <w:szCs w:val="22"/>
          <w:shd w:val="clear" w:color="auto" w:fill="FFFFFF"/>
        </w:rPr>
        <w:t xml:space="preserve"> The </w:t>
      </w:r>
      <w:proofErr w:type="spellStart"/>
      <w:r w:rsidRPr="74E5877D" w:rsidR="00F7490C">
        <w:rPr>
          <w:rStyle w:val="spellingerror"/>
          <w:rFonts w:ascii="Calibri" w:hAnsi="Calibri" w:cs="Arial" w:asciiTheme="minorAscii" w:hAnsiTheme="minorAscii" w:cstheme="minorBidi"/>
          <w:i w:val="1"/>
          <w:iCs w:val="1"/>
          <w:color w:val="000000"/>
          <w:sz w:val="22"/>
          <w:szCs w:val="22"/>
          <w:shd w:val="clear" w:color="auto" w:fill="FFFFFF"/>
        </w:rPr>
        <w:t>TransDecoder</w:t>
      </w:r>
      <w:proofErr w:type="spellEnd"/>
      <w:r w:rsidRPr="17D8CE0E" w:rsidR="00F7490C">
        <w:rPr>
          <w:rStyle w:val="normaltextrun"/>
          <w:rFonts w:ascii="Calibri" w:hAnsi="Calibri" w:cs="Arial" w:asciiTheme="minorAscii" w:hAnsiTheme="minorAscii" w:cstheme="minorBidi"/>
          <w:color w:val="000000"/>
          <w:sz w:val="22"/>
          <w:szCs w:val="22"/>
          <w:shd w:val="clear" w:color="auto" w:fill="FFFFFF"/>
        </w:rPr>
        <w:t xml:space="preserve"> program, which is part of the PASA package, was run on the PASA assemblies to detect coding regions in the transcripts. Secondly, the complete proteomes of</w:t>
      </w:r>
      <w:r w:rsidRPr="17D8CE0E" w:rsidR="00F7490C">
        <w:rPr>
          <w:rStyle w:val="normaltextrun"/>
          <w:rFonts w:ascii="Calibri" w:hAnsi="Calibri" w:cs="Arial" w:asciiTheme="minorAscii" w:hAnsiTheme="minorAscii" w:cstheme="minorBidi"/>
          <w:color w:val="000000"/>
          <w:sz w:val="22"/>
          <w:szCs w:val="22"/>
          <w:shd w:val="clear" w:color="auto" w:fill="FFFFFF"/>
        </w:rPr>
        <w:t xml:space="preserve"> </w:t>
      </w:r>
      <w:proofErr w:type="spellStart"/>
      <w:r w:rsidRPr="74E5877D" w:rsidR="00F7490C">
        <w:rPr>
          <w:rStyle w:val="normaltextrun"/>
          <w:rFonts w:ascii="Calibri" w:hAnsi="Calibri" w:cs="Arial" w:asciiTheme="minorAscii" w:hAnsiTheme="minorAscii" w:cstheme="minorBidi"/>
          <w:i w:val="1"/>
          <w:iCs w:val="1"/>
          <w:color w:val="000000"/>
          <w:sz w:val="22"/>
          <w:szCs w:val="22"/>
          <w:shd w:val="clear" w:color="auto" w:fill="FFFFFF"/>
        </w:rPr>
        <w:t>Podarcis</w:t>
      </w:r>
      <w:proofErr w:type="spellEnd"/>
      <w:r w:rsidRPr="74E5877D" w:rsidR="00F7490C">
        <w:rPr>
          <w:rStyle w:val="normaltextrun"/>
          <w:rFonts w:ascii="Calibri" w:hAnsi="Calibri" w:cs="Arial" w:asciiTheme="minorAscii" w:hAnsiTheme="minorAscii" w:cstheme="minorBidi"/>
          <w:i w:val="1"/>
          <w:iCs w:val="1"/>
          <w:color w:val="000000"/>
          <w:sz w:val="22"/>
          <w:szCs w:val="22"/>
          <w:shd w:val="clear" w:color="auto" w:fill="FFFFFF"/>
        </w:rPr>
        <w:t xml:space="preserve"> </w:t>
      </w:r>
      <w:proofErr w:type="spellStart"/>
      <w:r w:rsidRPr="74E5877D" w:rsidR="00F7490C">
        <w:rPr>
          <w:rStyle w:val="normaltextrun"/>
          <w:rFonts w:ascii="Calibri" w:hAnsi="Calibri" w:cs="Arial" w:asciiTheme="minorAscii" w:hAnsiTheme="minorAscii" w:cstheme="minorBidi"/>
          <w:i w:val="1"/>
          <w:iCs w:val="1"/>
          <w:color w:val="000000"/>
          <w:sz w:val="22"/>
          <w:szCs w:val="22"/>
          <w:shd w:val="clear" w:color="auto" w:fill="FFFFFF"/>
        </w:rPr>
        <w:t>muralis</w:t>
      </w:r>
      <w:proofErr w:type="spellEnd"/>
      <w:r w:rsidRPr="74E5877D" w:rsidR="00F7490C">
        <w:rPr>
          <w:rStyle w:val="normaltextrun"/>
          <w:rFonts w:ascii="Calibri" w:hAnsi="Calibri" w:cs="Arial" w:asciiTheme="minorAscii" w:hAnsiTheme="minorAscii" w:cstheme="minorBidi"/>
          <w:i w:val="1"/>
          <w:iCs w:val="1"/>
          <w:color w:val="000000"/>
          <w:sz w:val="22"/>
          <w:szCs w:val="22"/>
          <w:shd w:val="clear" w:color="auto" w:fill="FFFFFF"/>
        </w:rPr>
        <w:t xml:space="preserve">, Pogona </w:t>
      </w:r>
      <w:proofErr w:type="spellStart"/>
      <w:r w:rsidRPr="74E5877D" w:rsidR="00F7490C">
        <w:rPr>
          <w:rStyle w:val="normaltextrun"/>
          <w:rFonts w:ascii="Calibri" w:hAnsi="Calibri" w:cs="Arial" w:asciiTheme="minorAscii" w:hAnsiTheme="minorAscii" w:cstheme="minorBidi"/>
          <w:i w:val="1"/>
          <w:iCs w:val="1"/>
          <w:color w:val="000000"/>
          <w:sz w:val="22"/>
          <w:szCs w:val="22"/>
          <w:shd w:val="clear" w:color="auto" w:fill="FFFFFF"/>
        </w:rPr>
        <w:t>vitticeps</w:t>
      </w:r>
      <w:proofErr w:type="spellEnd"/>
      <w:r w:rsidRPr="74E5877D" w:rsidR="00F7490C">
        <w:rPr>
          <w:rStyle w:val="normaltextrun"/>
          <w:rFonts w:ascii="Calibri" w:hAnsi="Calibri" w:cs="Arial" w:asciiTheme="minorAscii" w:hAnsiTheme="minorAscii" w:cstheme="minorBidi"/>
          <w:i w:val="1"/>
          <w:iCs w:val="1"/>
          <w:color w:val="000000"/>
          <w:sz w:val="22"/>
          <w:szCs w:val="22"/>
          <w:shd w:val="clear" w:color="auto" w:fill="FFFFFF"/>
        </w:rPr>
        <w:t xml:space="preserve"> </w:t>
      </w:r>
      <w:r w:rsidRPr="74E5877D" w:rsidR="00F7490C">
        <w:rPr>
          <w:rStyle w:val="normaltextrun"/>
          <w:rFonts w:ascii="Calibri" w:hAnsi="Calibri" w:cs="Arial" w:asciiTheme="minorAscii" w:hAnsiTheme="minorAscii" w:cstheme="minorBidi"/>
          <w:i w:val="0"/>
          <w:iCs w:val="0"/>
          <w:color w:val="000000"/>
          <w:sz w:val="22"/>
          <w:szCs w:val="22"/>
          <w:shd w:val="clear" w:color="auto" w:fill="FFFFFF"/>
        </w:rPr>
        <w:t xml:space="preserve">and </w:t>
      </w:r>
      <w:proofErr w:type="spellStart"/>
      <w:r w:rsidRPr="74E5877D" w:rsidR="00F7490C">
        <w:rPr>
          <w:rStyle w:val="normaltextrun"/>
          <w:rFonts w:ascii="Calibri" w:hAnsi="Calibri" w:cs="Arial" w:asciiTheme="minorAscii" w:hAnsiTheme="minorAscii" w:cstheme="minorBidi"/>
          <w:i w:val="1"/>
          <w:iCs w:val="1"/>
          <w:color w:val="000000"/>
          <w:sz w:val="22"/>
          <w:szCs w:val="22"/>
          <w:shd w:val="clear" w:color="auto" w:fill="FFFFFF"/>
        </w:rPr>
        <w:t>Pantherophis</w:t>
      </w:r>
      <w:proofErr w:type="spellEnd"/>
      <w:r w:rsidRPr="74E5877D" w:rsidR="00F7490C">
        <w:rPr>
          <w:rStyle w:val="normaltextrun"/>
          <w:rFonts w:ascii="Calibri" w:hAnsi="Calibri" w:cs="Arial" w:asciiTheme="minorAscii" w:hAnsiTheme="minorAscii" w:cstheme="minorBidi"/>
          <w:i w:val="1"/>
          <w:iCs w:val="1"/>
          <w:color w:val="000000"/>
          <w:sz w:val="22"/>
          <w:szCs w:val="22"/>
          <w:shd w:val="clear" w:color="auto" w:fill="FFFFFF"/>
        </w:rPr>
        <w:t xml:space="preserve"> </w:t>
      </w:r>
      <w:proofErr w:type="spellStart"/>
      <w:r w:rsidRPr="74E5877D" w:rsidR="00F7490C">
        <w:rPr>
          <w:rStyle w:val="normaltextrun"/>
          <w:rFonts w:ascii="Calibri" w:hAnsi="Calibri" w:cs="Arial" w:asciiTheme="minorAscii" w:hAnsiTheme="minorAscii" w:cstheme="minorBidi"/>
          <w:i w:val="1"/>
          <w:iCs w:val="1"/>
          <w:color w:val="000000"/>
          <w:sz w:val="22"/>
          <w:szCs w:val="22"/>
          <w:shd w:val="clear" w:color="auto" w:fill="FFFFFF"/>
        </w:rPr>
        <w:t>guttatus</w:t>
      </w:r>
      <w:proofErr w:type="spellEnd"/>
      <w:r w:rsidRPr="17D8CE0E" w:rsidR="00F7490C">
        <w:rPr>
          <w:rStyle w:val="normaltextrun"/>
          <w:rFonts w:ascii="Calibri" w:hAnsi="Calibri" w:cs="Arial" w:asciiTheme="minorAscii" w:hAnsiTheme="minorAscii" w:cstheme="minorBidi"/>
          <w:color w:val="000000"/>
          <w:sz w:val="22"/>
          <w:szCs w:val="22"/>
          <w:shd w:val="clear" w:color="auto" w:fill="FFFFFF"/>
        </w:rPr>
        <w:t xml:space="preserve"> </w:t>
      </w:r>
      <w:r w:rsidRPr="17D8CE0E" w:rsidR="00F7490C">
        <w:rPr>
          <w:rStyle w:val="normaltextrun"/>
          <w:rFonts w:ascii="Calibri" w:hAnsi="Calibri" w:cs="Arial" w:asciiTheme="minorAscii" w:hAnsiTheme="minorAscii" w:cstheme="minorBidi"/>
          <w:color w:val="000000"/>
          <w:sz w:val="22"/>
          <w:szCs w:val="22"/>
          <w:shd w:val="clear" w:color="auto" w:fill="FFFFFF"/>
        </w:rPr>
        <w:t xml:space="preserve">were downloaded from </w:t>
      </w:r>
      <w:proofErr w:type="spellStart"/>
      <w:r w:rsidRPr="17D8CE0E" w:rsidR="00F7490C">
        <w:rPr>
          <w:rStyle w:val="normaltextrun"/>
          <w:rFonts w:ascii="Calibri" w:hAnsi="Calibri" w:cs="Arial" w:asciiTheme="minorAscii" w:hAnsiTheme="minorAscii" w:cstheme="minorBidi"/>
          <w:color w:val="000000"/>
          <w:sz w:val="22"/>
          <w:szCs w:val="22"/>
          <w:shd w:val="clear" w:color="auto" w:fill="FFFFFF"/>
        </w:rPr>
        <w:t xml:space="preserve">Uniprot</w:t>
      </w:r>
      <w:proofErr w:type="spellEnd"/>
      <w:r w:rsidRPr="17D8CE0E" w:rsidR="00F7490C">
        <w:rPr>
          <w:rStyle w:val="normaltextrun"/>
          <w:rFonts w:ascii="Calibri" w:hAnsi="Calibri" w:cs="Arial" w:asciiTheme="minorAscii" w:hAnsiTheme="minorAscii" w:cstheme="minorBidi"/>
          <w:color w:val="000000"/>
          <w:sz w:val="22"/>
          <w:szCs w:val="22"/>
          <w:shd w:val="clear" w:color="auto" w:fill="FFFFFF"/>
        </w:rPr>
        <w:t xml:space="preserve"> in </w:t>
      </w:r>
      <w:r w:rsidRPr="4B3007E3" w:rsidR="00F7490C">
        <w:rPr>
          <w:rStyle w:val="spellingerror"/>
          <w:rFonts w:ascii="Calibri" w:hAnsi="Calibri" w:cs="Arial" w:asciiTheme="minorAscii" w:hAnsiTheme="minorAscii" w:cstheme="minorBidi"/>
          <w:color w:val="000000"/>
          <w:sz w:val="22"/>
          <w:szCs w:val="22"/>
          <w:shd w:val="clear" w:color="auto" w:fill="FFFFFF"/>
        </w:rPr>
        <w:t>April 2002</w:t>
      </w:r>
      <w:r w:rsidRPr="17D8CE0E" w:rsidR="00F7490C">
        <w:rPr>
          <w:rStyle w:val="normaltextrun"/>
          <w:rFonts w:ascii="Calibri" w:hAnsi="Calibri" w:cs="Arial" w:asciiTheme="minorAscii" w:hAnsiTheme="minorAscii" w:cstheme="minorBidi"/>
          <w:color w:val="000000"/>
          <w:sz w:val="22"/>
          <w:szCs w:val="22"/>
          <w:shd w:val="clear" w:color="auto" w:fill="FFFFFF"/>
        </w:rPr>
        <w:t xml:space="preserve"> and aligned to the genome using </w:t>
      </w:r>
      <w:proofErr w:type="spellStart"/>
      <w:r w:rsidRPr="17D8CE0E" w:rsidR="00F7490C">
        <w:rPr>
          <w:rStyle w:val="normaltextrun"/>
          <w:rFonts w:ascii="Calibri" w:hAnsi="Calibri" w:cs="Arial" w:asciiTheme="minorAscii" w:hAnsiTheme="minorAscii" w:cstheme="minorBidi"/>
          <w:color w:val="000000"/>
          <w:sz w:val="22"/>
          <w:szCs w:val="22"/>
          <w:shd w:val="clear" w:color="auto" w:fill="FFFFFF"/>
        </w:rPr>
        <w:t xml:space="preserve">Spaln</w:t>
      </w:r>
      <w:proofErr w:type="spellEnd"/>
      <w:r w:rsidRPr="17D8CE0E" w:rsidR="00F7490C">
        <w:rPr>
          <w:rStyle w:val="normaltextrun"/>
          <w:rFonts w:ascii="Calibri" w:hAnsi="Calibri" w:cs="Arial" w:asciiTheme="minorAscii" w:hAnsiTheme="minorAscii" w:cstheme="minorBidi"/>
          <w:color w:val="000000"/>
          <w:sz w:val="22"/>
          <w:szCs w:val="22"/>
          <w:shd w:val="clear" w:color="auto" w:fill="FFFFFF"/>
        </w:rPr>
        <w:t xml:space="preserve"> </w:t>
      </w:r>
      <w:hyperlink w:history="1" r:id="R3210bc6f7e6647dd">
        <w:r w:rsidRPr="17D8CE0E" w:rsidR="00F7490C">
          <w:rPr>
            <w:rFonts w:ascii="Calibri" w:hAnsi="Calibri" w:cs="Arial" w:asciiTheme="minorAscii" w:hAnsiTheme="minorAscii" w:cstheme="minorBidi"/>
            <w:sz w:val="22"/>
            <w:szCs w:val="22"/>
          </w:rPr>
          <w:t>(8)</w:t>
        </w:r>
      </w:hyperlink>
      <w:r w:rsidRPr="17D8CE0E" w:rsidR="00F7490C">
        <w:rPr>
          <w:rStyle w:val="normaltextrun"/>
          <w:rFonts w:ascii="Calibri" w:hAnsi="Calibri" w:cs="Arial" w:asciiTheme="minorAscii" w:hAnsiTheme="minorAscii" w:cstheme="minorBidi"/>
          <w:color w:val="000000"/>
          <w:sz w:val="22"/>
          <w:szCs w:val="22"/>
          <w:shd w:val="clear" w:color="auto" w:fill="FFFFFF"/>
        </w:rPr>
        <w:t xml:space="preserve"> v2.4.03. </w:t>
      </w:r>
      <w:r w:rsidRPr="74E5877D" w:rsidR="00F7490C">
        <w:rPr>
          <w:rStyle w:val="normaltextrun"/>
          <w:rFonts w:ascii="Calibri" w:hAnsi="Calibri" w:cs="Arial" w:asciiTheme="minorAscii" w:hAnsiTheme="minorAscii" w:cstheme="minorBidi"/>
          <w:i w:val="1"/>
          <w:iCs w:val="1"/>
          <w:color w:val="000000"/>
          <w:sz w:val="22"/>
          <w:szCs w:val="22"/>
          <w:shd w:val="clear" w:color="auto" w:fill="FFFFFF"/>
        </w:rPr>
        <w:t>Ab initio</w:t>
      </w:r>
      <w:r w:rsidRPr="17D8CE0E" w:rsidR="00F7490C">
        <w:rPr>
          <w:rStyle w:val="normaltextrun"/>
          <w:rFonts w:ascii="Calibri" w:hAnsi="Calibri" w:cs="Arial" w:asciiTheme="minorAscii" w:hAnsiTheme="minorAscii" w:cstheme="minorBidi"/>
          <w:sz w:val="22"/>
          <w:szCs w:val="22"/>
          <w:lang w:val="ca-ES"/>
        </w:rPr>
        <w:t xml:space="preserve"> </w:t>
      </w:r>
      <w:proofErr w:type="spellStart"/>
      <w:r w:rsidRPr="17D8CE0E" w:rsidR="00F7490C">
        <w:rPr>
          <w:rStyle w:val="spellingerror"/>
          <w:rFonts w:ascii="Calibri" w:hAnsi="Calibri" w:cs="Arial" w:asciiTheme="minorAscii" w:hAnsiTheme="minorAscii" w:cstheme="minorBidi"/>
          <w:sz w:val="22"/>
          <w:szCs w:val="22"/>
          <w:lang w:val="ca-ES"/>
        </w:rPr>
        <w:t>gene</w:t>
      </w:r>
      <w:proofErr w:type="spellEnd"/>
      <w:r w:rsidRPr="17D8CE0E" w:rsidR="00F7490C">
        <w:rPr>
          <w:rStyle w:val="normaltextrun"/>
          <w:rFonts w:ascii="Calibri" w:hAnsi="Calibri" w:cs="Arial" w:asciiTheme="minorAscii" w:hAnsiTheme="minorAscii" w:cstheme="minorBidi"/>
          <w:sz w:val="22"/>
          <w:szCs w:val="22"/>
          <w:lang w:val="ca-ES"/>
        </w:rPr>
        <w:t xml:space="preserve"> </w:t>
      </w:r>
      <w:proofErr w:type="spellStart"/>
      <w:r w:rsidRPr="17D8CE0E" w:rsidR="00F7490C">
        <w:rPr>
          <w:rStyle w:val="spellingerror"/>
          <w:rFonts w:ascii="Calibri" w:hAnsi="Calibri" w:cs="Arial" w:asciiTheme="minorAscii" w:hAnsiTheme="minorAscii" w:cstheme="minorBidi"/>
          <w:sz w:val="22"/>
          <w:szCs w:val="22"/>
          <w:lang w:val="ca-ES"/>
        </w:rPr>
        <w:t>predictions</w:t>
      </w:r>
      <w:proofErr w:type="spellEnd"/>
      <w:r w:rsidRPr="17D8CE0E" w:rsidR="00F7490C">
        <w:rPr>
          <w:rStyle w:val="normaltextrun"/>
          <w:rFonts w:ascii="Calibri" w:hAnsi="Calibri" w:cs="Arial" w:asciiTheme="minorAscii" w:hAnsiTheme="minorAscii" w:cstheme="minorBidi"/>
          <w:sz w:val="22"/>
          <w:szCs w:val="22"/>
          <w:lang w:val="ca-ES"/>
        </w:rPr>
        <w:t xml:space="preserve"> </w:t>
      </w:r>
      <w:proofErr w:type="spellStart"/>
      <w:r w:rsidRPr="17D8CE0E" w:rsidR="00F7490C">
        <w:rPr>
          <w:rStyle w:val="spellingerror"/>
          <w:rFonts w:ascii="Calibri" w:hAnsi="Calibri" w:cs="Arial" w:asciiTheme="minorAscii" w:hAnsiTheme="minorAscii" w:cstheme="minorBidi"/>
          <w:sz w:val="22"/>
          <w:szCs w:val="22"/>
          <w:lang w:val="ca-ES"/>
        </w:rPr>
        <w:t>were</w:t>
      </w:r>
      <w:proofErr w:type="spellEnd"/>
      <w:r w:rsidRPr="17D8CE0E" w:rsidR="00F7490C">
        <w:rPr>
          <w:rStyle w:val="normaltextrun"/>
          <w:rFonts w:ascii="Calibri" w:hAnsi="Calibri" w:cs="Arial" w:asciiTheme="minorAscii" w:hAnsiTheme="minorAscii" w:cstheme="minorBidi"/>
          <w:sz w:val="22"/>
          <w:szCs w:val="22"/>
          <w:lang w:val="ca-ES"/>
        </w:rPr>
        <w:t xml:space="preserve"> </w:t>
      </w:r>
      <w:proofErr w:type="spellStart"/>
      <w:r w:rsidRPr="17D8CE0E" w:rsidR="00F7490C">
        <w:rPr>
          <w:rStyle w:val="spellingerror"/>
          <w:rFonts w:ascii="Calibri" w:hAnsi="Calibri" w:cs="Arial" w:asciiTheme="minorAscii" w:hAnsiTheme="minorAscii" w:cstheme="minorBidi"/>
          <w:sz w:val="22"/>
          <w:szCs w:val="22"/>
          <w:lang w:val="ca-ES"/>
        </w:rPr>
        <w:t>performed</w:t>
      </w:r>
      <w:proofErr w:type="spellEnd"/>
      <w:r w:rsidRPr="17D8CE0E" w:rsidR="00F7490C">
        <w:rPr>
          <w:rStyle w:val="normaltextrun"/>
          <w:rFonts w:ascii="Calibri" w:hAnsi="Calibri" w:cs="Arial" w:asciiTheme="minorAscii" w:hAnsiTheme="minorAscii" w:cstheme="minorBidi"/>
          <w:sz w:val="22"/>
          <w:szCs w:val="22"/>
          <w:lang w:val="ca-ES"/>
        </w:rPr>
        <w:t xml:space="preserve"> on </w:t>
      </w:r>
      <w:proofErr w:type="spellStart"/>
      <w:r w:rsidRPr="17D8CE0E" w:rsidR="00F7490C">
        <w:rPr>
          <w:rStyle w:val="spellingerror"/>
          <w:rFonts w:ascii="Calibri" w:hAnsi="Calibri" w:cs="Arial" w:asciiTheme="minorAscii" w:hAnsiTheme="minorAscii" w:cstheme="minorBidi"/>
          <w:sz w:val="22"/>
          <w:szCs w:val="22"/>
          <w:lang w:val="ca-ES"/>
        </w:rPr>
        <w:t>the</w:t>
      </w:r>
      <w:proofErr w:type="spellEnd"/>
      <w:r w:rsidRPr="17D8CE0E" w:rsidR="00F7490C">
        <w:rPr>
          <w:rStyle w:val="normaltextrun"/>
          <w:rFonts w:ascii="Calibri" w:hAnsi="Calibri" w:cs="Arial" w:asciiTheme="minorAscii" w:hAnsiTheme="minorAscii" w:cstheme="minorBidi"/>
          <w:sz w:val="22"/>
          <w:szCs w:val="22"/>
          <w:lang w:val="ca-ES"/>
        </w:rPr>
        <w:t xml:space="preserve"> </w:t>
      </w:r>
      <w:proofErr w:type="spellStart"/>
      <w:r w:rsidRPr="17D8CE0E" w:rsidR="00F7490C">
        <w:rPr>
          <w:rStyle w:val="spellingerror"/>
          <w:rFonts w:ascii="Calibri" w:hAnsi="Calibri" w:cs="Arial" w:asciiTheme="minorAscii" w:hAnsiTheme="minorAscii" w:cstheme="minorBidi"/>
          <w:sz w:val="22"/>
          <w:szCs w:val="22"/>
          <w:lang w:val="ca-ES"/>
        </w:rPr>
        <w:t>repeat</w:t>
      </w:r>
      <w:r w:rsidRPr="17D8CE0E" w:rsidR="00F7490C">
        <w:rPr>
          <w:rStyle w:val="normaltextrun"/>
          <w:rFonts w:ascii="Calibri" w:hAnsi="Calibri" w:cs="Arial" w:asciiTheme="minorAscii" w:hAnsiTheme="minorAscii" w:cstheme="minorBidi"/>
          <w:sz w:val="22"/>
          <w:szCs w:val="22"/>
          <w:lang w:val="ca-ES"/>
        </w:rPr>
        <w:t>-</w:t>
      </w:r>
      <w:r w:rsidRPr="17D8CE0E" w:rsidR="00F7490C">
        <w:rPr>
          <w:rStyle w:val="spellingerror"/>
          <w:rFonts w:ascii="Calibri" w:hAnsi="Calibri" w:cs="Arial" w:asciiTheme="minorAscii" w:hAnsiTheme="minorAscii" w:cstheme="minorBidi"/>
          <w:sz w:val="22"/>
          <w:szCs w:val="22"/>
          <w:lang w:val="ca-ES"/>
        </w:rPr>
        <w:t>masked</w:t>
      </w:r>
      <w:proofErr w:type="spellEnd"/>
      <w:r w:rsidRPr="17D8CE0E" w:rsidR="00F7490C">
        <w:rPr>
          <w:rStyle w:val="normaltextrun"/>
          <w:rFonts w:ascii="Calibri" w:hAnsi="Calibri" w:cs="Arial" w:asciiTheme="minorAscii" w:hAnsiTheme="minorAscii" w:cstheme="minorBidi"/>
          <w:sz w:val="22"/>
          <w:szCs w:val="22"/>
          <w:lang w:val="ca-ES"/>
        </w:rPr>
        <w:t xml:space="preserve"> </w:t>
      </w:r>
      <w:r w:rsidRPr="4B3007E3" w:rsidR="00F7490C">
        <w:rPr>
          <w:rStyle w:val="normaltextrun"/>
          <w:rFonts w:ascii="Calibri" w:hAnsi="Calibri" w:cs="Arial" w:asciiTheme="minorAscii" w:hAnsiTheme="minorAscii" w:cstheme="minorBidi"/>
          <w:sz w:val="22"/>
          <w:szCs w:val="22"/>
          <w:lang w:val="ca-ES"/>
        </w:rPr>
        <w:t xml:space="preserve">rPodLil1.1 </w:t>
      </w:r>
      <w:proofErr w:type="spellStart"/>
      <w:r w:rsidRPr="17D8CE0E" w:rsidR="00F7490C">
        <w:rPr>
          <w:rStyle w:val="spellingerror"/>
          <w:rFonts w:ascii="Calibri" w:hAnsi="Calibri" w:cs="Arial" w:asciiTheme="minorAscii" w:hAnsiTheme="minorAscii" w:cstheme="minorBidi"/>
          <w:sz w:val="22"/>
          <w:szCs w:val="22"/>
          <w:lang w:val="ca-ES"/>
        </w:rPr>
        <w:t>assembly</w:t>
      </w:r>
      <w:proofErr w:type="spellEnd"/>
      <w:r w:rsidRPr="17D8CE0E" w:rsidR="00F7490C">
        <w:rPr>
          <w:rStyle w:val="normaltextrun"/>
          <w:rFonts w:ascii="Calibri" w:hAnsi="Calibri" w:cs="Arial" w:asciiTheme="minorAscii" w:hAnsiTheme="minorAscii" w:cstheme="minorBidi"/>
          <w:sz w:val="22"/>
          <w:szCs w:val="22"/>
          <w:lang w:val="ca-ES"/>
        </w:rPr>
        <w:t xml:space="preserve"> </w:t>
      </w:r>
      <w:r w:rsidRPr="17D8CE0E" w:rsidR="00F7490C">
        <w:rPr>
          <w:rStyle w:val="normaltextrun"/>
          <w:rFonts w:ascii="Calibri" w:hAnsi="Calibri" w:cs="Arial" w:asciiTheme="minorAscii" w:hAnsiTheme="minorAscii" w:cstheme="minorBidi"/>
          <w:color w:val="000000"/>
          <w:sz w:val="22"/>
          <w:szCs w:val="22"/>
          <w:shd w:val="clear" w:color="auto" w:fill="FFFFFF"/>
        </w:rPr>
        <w:t xml:space="preserve">with three different programs: </w:t>
      </w:r>
      <w:proofErr w:type="spellStart"/>
      <w:r w:rsidRPr="17D8CE0E" w:rsidR="00F7490C">
        <w:rPr>
          <w:rStyle w:val="normaltextrun"/>
          <w:rFonts w:ascii="Calibri" w:hAnsi="Calibri" w:cs="Arial" w:asciiTheme="minorAscii" w:hAnsiTheme="minorAscii" w:cstheme="minorBidi"/>
          <w:color w:val="000000"/>
          <w:sz w:val="22"/>
          <w:szCs w:val="22"/>
          <w:shd w:val="clear" w:color="auto" w:fill="FFFFFF"/>
        </w:rPr>
        <w:t xml:space="preserve">GeneID</w:t>
      </w:r>
      <w:proofErr w:type="spellEnd"/>
      <w:r w:rsidRPr="17D8CE0E" w:rsidR="00F7490C">
        <w:rPr>
          <w:rStyle w:val="normaltextrun"/>
          <w:rFonts w:ascii="Calibri" w:hAnsi="Calibri" w:cs="Arial" w:asciiTheme="minorAscii" w:hAnsiTheme="minorAscii" w:cstheme="minorBidi"/>
          <w:color w:val="000000"/>
          <w:sz w:val="22"/>
          <w:szCs w:val="22"/>
          <w:shd w:val="clear" w:color="auto" w:fill="FFFFFF"/>
        </w:rPr>
        <w:t xml:space="preserve"> </w:t>
      </w:r>
      <w:hyperlink w:history="1" r:id="R3323270de2c149fc">
        <w:r w:rsidRPr="17D8CE0E" w:rsidR="00F7490C">
          <w:rPr>
            <w:rFonts w:ascii="Calibri" w:hAnsi="Calibri" w:cs="Arial" w:asciiTheme="minorAscii" w:hAnsiTheme="minorAscii" w:cstheme="minorBidi"/>
            <w:sz w:val="22"/>
            <w:szCs w:val="22"/>
          </w:rPr>
          <w:t>(9)</w:t>
        </w:r>
      </w:hyperlink>
      <w:r w:rsidRPr="17D8CE0E" w:rsidR="00F7490C">
        <w:rPr>
          <w:rStyle w:val="normaltextrun"/>
          <w:rFonts w:ascii="Calibri" w:hAnsi="Calibri" w:cs="Arial" w:asciiTheme="minorAscii" w:hAnsiTheme="minorAscii" w:cstheme="minorBidi"/>
          <w:color w:val="000000"/>
          <w:sz w:val="22"/>
          <w:szCs w:val="22"/>
          <w:shd w:val="clear" w:color="auto" w:fill="FFFFFF"/>
        </w:rPr>
        <w:t xml:space="preserve"> v1.4, Augustus </w:t>
      </w:r>
      <w:hyperlink w:history="1" r:id="R33719affe8214d36">
        <w:r w:rsidRPr="17D8CE0E" w:rsidR="00F7490C">
          <w:rPr>
            <w:rFonts w:ascii="Calibri" w:hAnsi="Calibri" w:cs="Arial" w:asciiTheme="minorAscii" w:hAnsiTheme="minorAscii" w:cstheme="minorBidi"/>
            <w:sz w:val="22"/>
            <w:szCs w:val="22"/>
          </w:rPr>
          <w:t>(10)</w:t>
        </w:r>
      </w:hyperlink>
      <w:r w:rsidRPr="17D8CE0E" w:rsidR="00F7490C">
        <w:rPr>
          <w:rStyle w:val="normaltextrun"/>
          <w:rFonts w:ascii="Calibri" w:hAnsi="Calibri" w:cs="Arial" w:asciiTheme="minorAscii" w:hAnsiTheme="minorAscii" w:cstheme="minorBidi"/>
          <w:color w:val="000000"/>
          <w:sz w:val="22"/>
          <w:szCs w:val="22"/>
          <w:shd w:val="clear" w:color="auto" w:fill="FFFFFF"/>
        </w:rPr>
        <w:t xml:space="preserve"> v3.3.4 and </w:t>
      </w:r>
      <w:proofErr w:type="spellStart"/>
      <w:r w:rsidRPr="17D8CE0E" w:rsidR="00F7490C">
        <w:rPr>
          <w:rStyle w:val="normaltextrun"/>
          <w:rFonts w:ascii="Calibri" w:hAnsi="Calibri" w:cs="Arial" w:asciiTheme="minorAscii" w:hAnsiTheme="minorAscii" w:cstheme="minorBidi"/>
          <w:color w:val="000000"/>
          <w:sz w:val="22"/>
          <w:szCs w:val="22"/>
          <w:shd w:val="clear" w:color="auto" w:fill="FFFFFF"/>
        </w:rPr>
        <w:t xml:space="preserve">Genemark</w:t>
      </w:r>
      <w:proofErr w:type="spellEnd"/>
      <w:r w:rsidRPr="17D8CE0E" w:rsidR="00F7490C">
        <w:rPr>
          <w:rStyle w:val="normaltextrun"/>
          <w:rFonts w:ascii="Calibri" w:hAnsi="Calibri" w:cs="Arial" w:asciiTheme="minorAscii" w:hAnsiTheme="minorAscii" w:cstheme="minorBidi"/>
          <w:color w:val="000000"/>
          <w:sz w:val="22"/>
          <w:szCs w:val="22"/>
          <w:shd w:val="clear" w:color="auto" w:fill="FFFFFF"/>
        </w:rPr>
        <w:t xml:space="preserve">-ES </w:t>
      </w:r>
      <w:hyperlink w:history="1" r:id="Rce97731ac8b04b9a">
        <w:r w:rsidRPr="17D8CE0E" w:rsidR="00F7490C">
          <w:rPr>
            <w:rFonts w:ascii="Calibri" w:hAnsi="Calibri" w:cs="Arial" w:asciiTheme="minorAscii" w:hAnsiTheme="minorAscii" w:cstheme="minorBidi"/>
            <w:sz w:val="22"/>
            <w:szCs w:val="22"/>
          </w:rPr>
          <w:t>(11)</w:t>
        </w:r>
      </w:hyperlink>
      <w:r w:rsidRPr="17D8CE0E" w:rsidR="00F7490C">
        <w:rPr>
          <w:rStyle w:val="normaltextrun"/>
          <w:rFonts w:ascii="Calibri" w:hAnsi="Calibri" w:cs="Arial" w:asciiTheme="minorAscii" w:hAnsiTheme="minorAscii" w:cstheme="minorBidi"/>
          <w:color w:val="000000"/>
          <w:sz w:val="22"/>
          <w:szCs w:val="22"/>
          <w:shd w:val="clear" w:color="auto" w:fill="FFFFFF"/>
        </w:rPr>
        <w:t xml:space="preserve"> v2.3e with and without incorporating evidence from the </w:t>
      </w:r>
      <w:proofErr w:type="spellStart"/>
      <w:r w:rsidRPr="17D8CE0E" w:rsidR="00F7490C">
        <w:rPr>
          <w:rStyle w:val="spellingerror"/>
          <w:rFonts w:ascii="Calibri" w:hAnsi="Calibri" w:cs="Arial" w:asciiTheme="minorAscii" w:hAnsiTheme="minorAscii" w:cstheme="minorBidi"/>
          <w:color w:val="000000"/>
          <w:sz w:val="22"/>
          <w:szCs w:val="22"/>
          <w:shd w:val="clear" w:color="auto" w:fill="FFFFFF"/>
        </w:rPr>
        <w:t>RNAseq</w:t>
      </w:r>
      <w:proofErr w:type="spellEnd"/>
      <w:r w:rsidRPr="17D8CE0E" w:rsidR="00F7490C">
        <w:rPr>
          <w:rStyle w:val="normaltextrun"/>
          <w:rFonts w:ascii="Calibri" w:hAnsi="Calibri" w:cs="Arial" w:asciiTheme="minorAscii" w:hAnsiTheme="minorAscii" w:cstheme="minorBidi"/>
          <w:color w:val="000000"/>
          <w:sz w:val="22"/>
          <w:szCs w:val="22"/>
          <w:shd w:val="clear" w:color="auto" w:fill="FFFFFF"/>
        </w:rPr>
        <w:t xml:space="preserve"> data. The gene predictors were run with trained parameters for human</w:t>
      </w:r>
      <w:r w:rsidRPr="17D8CE0E" w:rsidR="00F7490C">
        <w:rPr>
          <w:rStyle w:val="normaltextrun"/>
          <w:rFonts w:ascii="Calibri" w:hAnsi="Calibri" w:cs="Arial" w:asciiTheme="minorAscii" w:hAnsiTheme="minorAscii" w:cstheme="minorBidi"/>
          <w:color w:val="000000"/>
          <w:sz w:val="22"/>
          <w:szCs w:val="22"/>
          <w:shd w:val="clear" w:color="auto" w:fill="FFFFFF"/>
        </w:rPr>
        <w:t xml:space="preserve"> except </w:t>
      </w:r>
      <w:proofErr w:type="spellStart"/>
      <w:r w:rsidRPr="17D8CE0E" w:rsidR="00F7490C">
        <w:rPr>
          <w:rStyle w:val="normaltextrun"/>
          <w:rFonts w:ascii="Calibri" w:hAnsi="Calibri" w:cs="Arial" w:asciiTheme="minorAscii" w:hAnsiTheme="minorAscii" w:cstheme="minorBidi"/>
          <w:color w:val="000000"/>
          <w:sz w:val="22"/>
          <w:szCs w:val="22"/>
          <w:shd w:val="clear" w:color="auto" w:fill="FFFFFF"/>
        </w:rPr>
        <w:t xml:space="preserve">Genemark</w:t>
      </w:r>
      <w:proofErr w:type="spellEnd"/>
      <w:r w:rsidRPr="17D8CE0E" w:rsidR="00F7490C">
        <w:rPr>
          <w:rStyle w:val="normaltextrun"/>
          <w:rFonts w:ascii="Calibri" w:hAnsi="Calibri" w:cs="Arial" w:asciiTheme="minorAscii" w:hAnsiTheme="minorAscii" w:cstheme="minorBidi"/>
          <w:color w:val="000000"/>
          <w:sz w:val="22"/>
          <w:szCs w:val="22"/>
          <w:shd w:val="clear" w:color="auto" w:fill="FFFFFF"/>
        </w:rPr>
        <w:t xml:space="preserve">, which runs in a self-trained mode. Finally, all the data were combined into consensus CDS models using EvidenceModeler-1.1.1 (EVM) </w:t>
      </w:r>
      <w:hyperlink w:history="1" r:id="R07d220cb23e64f28">
        <w:r w:rsidRPr="17D8CE0E" w:rsidR="00F7490C">
          <w:rPr>
            <w:rFonts w:ascii="Calibri" w:hAnsi="Calibri" w:cs="Arial" w:asciiTheme="minorAscii" w:hAnsiTheme="minorAscii" w:cstheme="minorBidi"/>
            <w:sz w:val="22"/>
            <w:szCs w:val="22"/>
          </w:rPr>
          <w:t>(7)</w:t>
        </w:r>
      </w:hyperlink>
      <w:r w:rsidRPr="17D8CE0E" w:rsidR="00F7490C">
        <w:rPr>
          <w:rStyle w:val="normaltextrun"/>
          <w:rFonts w:ascii="Calibri" w:hAnsi="Calibri" w:cs="Arial" w:asciiTheme="minorAscii" w:hAnsiTheme="minorAscii" w:cstheme="minorBidi"/>
          <w:color w:val="000000"/>
          <w:sz w:val="22"/>
          <w:szCs w:val="22"/>
          <w:shd w:val="clear" w:color="auto" w:fill="FFFFFF"/>
        </w:rPr>
        <w:t>. Additionally, UTRs and alternative splicing forms were annotated via two rounds of PASA annotation updates. </w:t>
      </w:r>
      <w:r w:rsidRPr="17D8CE0E" w:rsidR="00F7490C">
        <w:rPr>
          <w:rStyle w:val="eop"/>
          <w:rFonts w:ascii="Calibri" w:hAnsi="Calibri" w:cs="Arial" w:asciiTheme="minorAscii" w:hAnsiTheme="minorAscii" w:cstheme="minorBidi"/>
          <w:sz w:val="22"/>
          <w:szCs w:val="22"/>
        </w:rPr>
        <w:t xml:space="preserve"> Functional annotation was performed on the annotated proteins with Blast2go </w:t>
      </w:r>
      <w:hyperlink w:history="1" r:id="R4600b3448950488d">
        <w:r w:rsidRPr="17D8CE0E" w:rsidR="00F7490C">
          <w:rPr>
            <w:rFonts w:ascii="Calibri" w:hAnsi="Calibri" w:cs="Arial" w:asciiTheme="minorAscii" w:hAnsiTheme="minorAscii" w:cstheme="minorBidi"/>
            <w:sz w:val="22"/>
            <w:szCs w:val="22"/>
          </w:rPr>
          <w:t>(12)</w:t>
        </w:r>
      </w:hyperlink>
      <w:r w:rsidRPr="17D8CE0E" w:rsidR="00F7490C">
        <w:rPr>
          <w:rStyle w:val="eop"/>
          <w:rFonts w:ascii="Calibri" w:hAnsi="Calibri" w:cs="Arial" w:asciiTheme="minorAscii" w:hAnsiTheme="minorAscii" w:cstheme="minorBidi"/>
          <w:sz w:val="22"/>
          <w:szCs w:val="22"/>
        </w:rPr>
        <w:t xml:space="preserve">. First, a</w:t>
      </w:r>
      <w:r w:rsidRPr="17D8CE0E" w:rsidR="00F7490C">
        <w:rPr>
          <w:rStyle w:val="eop"/>
          <w:rFonts w:ascii="Calibri" w:hAnsi="Calibri" w:cs="Arial" w:asciiTheme="minorAscii" w:hAnsiTheme="minorAscii" w:cstheme="minorBidi"/>
          <w:sz w:val="22"/>
          <w:szCs w:val="22"/>
        </w:rPr>
        <w:t xml:space="preserve"> </w:t>
      </w:r>
      <w:r w:rsidRPr="17D8CE0E" w:rsidR="00F7490C">
        <w:rPr>
          <w:rStyle w:val="eop"/>
          <w:rFonts w:ascii="Calibri" w:hAnsi="Calibri" w:cs="Arial" w:asciiTheme="minorAscii" w:hAnsiTheme="minorAscii" w:cstheme="minorBidi"/>
          <w:sz w:val="22"/>
          <w:szCs w:val="22"/>
        </w:rPr>
        <w:t xml:space="preserve">Diamond </w:t>
      </w:r>
      <w:proofErr w:type="spellStart"/>
      <w:r w:rsidRPr="17D8CE0E" w:rsidR="00F7490C">
        <w:rPr>
          <w:rStyle w:val="eop"/>
          <w:rFonts w:ascii="Calibri" w:hAnsi="Calibri" w:cs="Arial" w:asciiTheme="minorAscii" w:hAnsiTheme="minorAscii" w:cstheme="minorBidi"/>
          <w:sz w:val="22"/>
          <w:szCs w:val="22"/>
        </w:rPr>
        <w:t xml:space="preserve">Blastp</w:t>
      </w:r>
      <w:proofErr w:type="spellEnd"/>
      <w:r w:rsidRPr="17D8CE0E" w:rsidR="00F7490C">
        <w:rPr>
          <w:rStyle w:val="eop"/>
          <w:rFonts w:ascii="Calibri" w:hAnsi="Calibri" w:cs="Arial" w:asciiTheme="minorAscii" w:hAnsiTheme="minorAscii" w:cstheme="minorBidi"/>
          <w:sz w:val="22"/>
          <w:szCs w:val="22"/>
        </w:rPr>
        <w:t xml:space="preserve"> </w:t>
      </w:r>
      <w:hyperlink r:id="R717af3fb4cad429a">
        <w:r w:rsidR="00F7490C">
          <w:rPr>
            <w:rFonts w:ascii="Calibri" w:hAnsi="Calibri" w:eastAsia="Calibri" w:cs="Calibri"/>
            <w:sz w:val="22"/>
            <w:szCs w:val="22"/>
          </w:rPr>
          <w:t>(13)</w:t>
        </w:r>
      </w:hyperlink>
      <w:r w:rsidRPr="17D8CE0E" w:rsidR="00F7490C">
        <w:rPr>
          <w:rFonts w:ascii="Calibri" w:hAnsi="Calibri" w:cs="Arial" w:asciiTheme="minorAscii" w:hAnsiTheme="minorAscii" w:cstheme="minorBidi"/>
          <w:sz w:val="22"/>
          <w:szCs w:val="22"/>
        </w:rPr>
        <w:t xml:space="preserve"> </w:t>
      </w:r>
      <w:r w:rsidRPr="17D8CE0E" w:rsidR="00F7490C">
        <w:rPr>
          <w:rStyle w:val="eop"/>
          <w:rFonts w:ascii="Calibri" w:hAnsi="Calibri" w:cs="Arial" w:asciiTheme="minorAscii" w:hAnsiTheme="minorAscii" w:cstheme="minorBidi"/>
          <w:sz w:val="22"/>
          <w:szCs w:val="22"/>
        </w:rPr>
        <w:t xml:space="preserve">search was made against the nr database (last accessed May 2022</w:t>
      </w:r>
      <w:r w:rsidRPr="17D8CE0E" w:rsidR="00F7490C">
        <w:rPr>
          <w:rStyle w:val="eop"/>
          <w:rFonts w:ascii="Calibri" w:hAnsi="Calibri" w:cs="Arial" w:asciiTheme="minorAscii" w:hAnsiTheme="minorAscii" w:cstheme="minorBidi"/>
          <w:sz w:val="22"/>
          <w:szCs w:val="22"/>
        </w:rPr>
        <w:t xml:space="preserve">). Furthermore, </w:t>
      </w:r>
      <w:proofErr w:type="spellStart"/>
      <w:r w:rsidRPr="17D8CE0E" w:rsidR="00F7490C">
        <w:rPr>
          <w:rStyle w:val="eop"/>
          <w:rFonts w:ascii="Calibri" w:hAnsi="Calibri" w:cs="Arial" w:asciiTheme="minorAscii" w:hAnsiTheme="minorAscii" w:cstheme="minorBidi"/>
          <w:sz w:val="22"/>
          <w:szCs w:val="22"/>
        </w:rPr>
        <w:t xml:space="preserve">Interproscan</w:t>
      </w:r>
      <w:proofErr w:type="spellEnd"/>
      <w:r w:rsidRPr="17D8CE0E" w:rsidR="00F7490C">
        <w:rPr>
          <w:rStyle w:val="eop"/>
          <w:rFonts w:ascii="Calibri" w:hAnsi="Calibri" w:cs="Arial" w:asciiTheme="minorAscii" w:hAnsiTheme="minorAscii" w:cstheme="minorBidi"/>
          <w:sz w:val="22"/>
          <w:szCs w:val="22"/>
        </w:rPr>
        <w:t xml:space="preserve"> </w:t>
      </w:r>
      <w:hyperlink w:history="1" r:id="Refb66c1d0e7c4273">
        <w:r w:rsidRPr="17D8CE0E" w:rsidR="00F7490C">
          <w:rPr>
            <w:rFonts w:ascii="Calibri" w:hAnsi="Calibri" w:cs="Arial" w:asciiTheme="minorAscii" w:hAnsiTheme="minorAscii" w:cstheme="minorBidi"/>
            <w:sz w:val="22"/>
            <w:szCs w:val="22"/>
          </w:rPr>
          <w:t>(14)</w:t>
        </w:r>
      </w:hyperlink>
      <w:r w:rsidRPr="17D8CE0E" w:rsidR="00F7490C">
        <w:rPr>
          <w:rStyle w:val="eop"/>
          <w:rFonts w:ascii="Calibri" w:hAnsi="Calibri" w:cs="Arial" w:asciiTheme="minorAscii" w:hAnsiTheme="minorAscii" w:cstheme="minorBidi"/>
          <w:sz w:val="22"/>
          <w:szCs w:val="22"/>
        </w:rPr>
        <w:t xml:space="preserve"> was run to detect protein domains on the annotated proteins. All these data were combined by Blast2go, which produced the final functional annotation results. </w:t>
      </w:r>
    </w:p>
    <w:p w:rsidRPr="00AC62F4" w:rsidR="00F7490C" w:rsidP="743EBF7B" w:rsidRDefault="00F7490C" w14:paraId="156D3E3E" w14:textId="77777777">
      <w:pPr>
        <w:jc w:val="both"/>
        <w:rPr>
          <w:color w:val="000000"/>
          <w:sz w:val="22"/>
          <w:szCs w:val="22"/>
          <w:shd w:val="clear" w:color="auto" w:fill="FFFFFF"/>
        </w:rPr>
      </w:pPr>
      <w:r w:rsidRPr="743EBF7B">
        <w:rPr>
          <w:rStyle w:val="normaltextrun"/>
          <w:sz w:val="22"/>
          <w:szCs w:val="22"/>
          <w:shd w:val="clear" w:color="auto" w:fill="FFFFFF"/>
        </w:rPr>
        <w:t xml:space="preserve">The annotation of ncRNAs was obtained by running the following steps. First, the program cmsearch </w:t>
      </w:r>
      <w:hyperlink w:history="1" r:id="rId22">
        <w:r>
          <w:t>(15)</w:t>
        </w:r>
      </w:hyperlink>
      <w:r w:rsidRPr="743EBF7B">
        <w:rPr>
          <w:rStyle w:val="normaltextrun"/>
          <w:sz w:val="22"/>
          <w:szCs w:val="22"/>
          <w:shd w:val="clear" w:color="auto" w:fill="FFFFFF"/>
        </w:rPr>
        <w:t xml:space="preserve"> v1.1 that </w:t>
      </w:r>
      <w:r>
        <w:rPr>
          <w:rStyle w:val="normaltextrun"/>
          <w:sz w:val="22"/>
          <w:szCs w:val="22"/>
          <w:shd w:val="clear" w:color="auto" w:fill="FFFFFF"/>
        </w:rPr>
        <w:t>is part of the</w:t>
      </w:r>
      <w:r w:rsidRPr="743EBF7B">
        <w:rPr>
          <w:rStyle w:val="normaltextrun"/>
          <w:sz w:val="22"/>
          <w:szCs w:val="22"/>
          <w:shd w:val="clear" w:color="auto" w:fill="FFFFFF"/>
        </w:rPr>
        <w:t xml:space="preserve"> Infernal </w:t>
      </w:r>
      <w:hyperlink w:history="1" r:id="rId23">
        <w:r>
          <w:t>(16)</w:t>
        </w:r>
      </w:hyperlink>
      <w:r>
        <w:rPr>
          <w:rStyle w:val="normaltextrun"/>
          <w:rFonts w:ascii="Calibri" w:hAnsi="Calibri"/>
          <w:sz w:val="22"/>
          <w:szCs w:val="22"/>
          <w:shd w:val="clear" w:color="auto" w:fill="FFFFFF"/>
        </w:rPr>
        <w:fldChar w:fldCharType="begin"/>
      </w:r>
      <w:r>
        <w:rPr>
          <w:rStyle w:val="normaltextrun"/>
          <w:rFonts w:ascii="Calibri" w:hAnsi="Calibri"/>
          <w:sz w:val="22"/>
          <w:szCs w:val="22"/>
          <w:shd w:val="clear" w:color="auto" w:fill="FFFFFF"/>
        </w:rPr>
        <w:instrText xml:space="preserve"> ADDIN EN.CITE &lt;EndNote&gt;&lt;Cite&gt;&lt;Author&gt;Nawrocki&lt;/Author&gt;&lt;Year&gt;2013&lt;/Year&gt;&lt;RecNum&gt;12&lt;/RecNum&gt;&lt;DisplayText&gt;[12]&lt;/DisplayText&gt;&lt;record&gt;&lt;rec-number&gt;12&lt;/rec-number&gt;&lt;foreign-keys&gt;&lt;key app="EN" db-id="59e99str5spz5het5rrx5fr6wtpdt92xezxt" timestamp="1523545098"&gt;12&lt;/key&gt;&lt;/foreign-keys&gt;&lt;ref-type name="Journal Article"&gt;17&lt;/ref-type&gt;&lt;contributors&gt;&lt;authors&gt;&lt;author&gt;Nawrocki, E. P.&lt;/author&gt;&lt;author&gt;Eddy, S. R.&lt;/author&gt;&lt;/authors&gt;&lt;/contributors&gt;&lt;auth-address&gt;HHMI Janelia Farm Research Campus, Ashburn, VA 20147, USA.&lt;/auth-address&gt;&lt;titles&gt;&lt;title&gt;Infernal 1.1: 100-fold faster RNA homology searches&lt;/title&gt;&lt;secondary-title&gt;Bioinformatics&lt;/secondary-title&gt;&lt;/titles&gt;&lt;periodical&gt;&lt;full-title&gt;Bioinformatics&lt;/full-title&gt;&lt;/periodical&gt;&lt;pages&gt;2933-5&lt;/pages&gt;&lt;volume&gt;29&lt;/volume&gt;&lt;number&gt;22&lt;/number&gt;&lt;keywords&gt;&lt;keyword&gt;Algorithms&lt;/keyword&gt;&lt;keyword&gt;Nucleic Acid Conformation&lt;/keyword&gt;&lt;keyword&gt;RNA/*chemistry&lt;/keyword&gt;&lt;keyword&gt;Sequence Alignment/*methods&lt;/keyword&gt;&lt;keyword&gt;*Sequence Analysis, RNA&lt;/keyword&gt;&lt;keyword&gt;*Sequence Homology, Nucleic Acid&lt;/keyword&gt;&lt;keyword&gt;*Software&lt;/keyword&gt;&lt;/keywords&gt;&lt;dates&gt;&lt;year&gt;2013&lt;/year&gt;&lt;pub-dates&gt;&lt;date&gt;Nov 15&lt;/date&gt;&lt;/pub-dates&gt;&lt;/dates&gt;&lt;isbn&gt;1367-4811 (Electronic)&amp;#xD;1367-4803 (Linking)&lt;/isbn&gt;&lt;accession-num&gt;24008419&lt;/accession-num&gt;&lt;urls&gt;&lt;related-urls&gt;&lt;url&gt;https://www.ncbi.nlm.nih.gov/pubmed/24008419&lt;/url&gt;&lt;/related-urls&gt;&lt;/urls&gt;&lt;custom2&gt;PMC3810854&lt;/custom2&gt;&lt;electronic-resource-num&gt;10.1093/bioinformatics/btt509&lt;/electronic-resource-num&gt;&lt;/record&gt;&lt;/Cite&gt;&lt;/EndNote&gt;</w:instrText>
      </w:r>
      <w:r>
        <w:rPr>
          <w:rStyle w:val="normaltextrun"/>
          <w:rFonts w:ascii="Calibri" w:hAnsi="Calibri"/>
          <w:sz w:val="22"/>
          <w:szCs w:val="22"/>
          <w:shd w:val="clear" w:color="auto" w:fill="FFFFFF"/>
        </w:rPr>
        <w:fldChar w:fldCharType="separate"/>
      </w:r>
      <w:r>
        <w:rPr>
          <w:rStyle w:val="normaltextrun"/>
          <w:rFonts w:ascii="Calibri" w:hAnsi="Calibri"/>
          <w:sz w:val="22"/>
          <w:szCs w:val="22"/>
          <w:shd w:val="clear" w:color="auto" w:fill="FFFFFF"/>
        </w:rPr>
        <w:fldChar w:fldCharType="end"/>
      </w:r>
      <w:r w:rsidRPr="743EBF7B">
        <w:rPr>
          <w:rStyle w:val="normaltextrun"/>
          <w:sz w:val="22"/>
          <w:szCs w:val="22"/>
          <w:shd w:val="clear" w:color="auto" w:fill="FFFFFF"/>
        </w:rPr>
        <w:t xml:space="preserve"> </w:t>
      </w:r>
      <w:r>
        <w:rPr>
          <w:rStyle w:val="normaltextrun"/>
          <w:sz w:val="22"/>
          <w:szCs w:val="22"/>
          <w:shd w:val="clear" w:color="auto" w:fill="FFFFFF"/>
        </w:rPr>
        <w:t xml:space="preserve">package </w:t>
      </w:r>
      <w:r w:rsidRPr="743EBF7B">
        <w:rPr>
          <w:rStyle w:val="normaltextrun"/>
          <w:sz w:val="22"/>
          <w:szCs w:val="22"/>
          <w:shd w:val="clear" w:color="auto" w:fill="FFFFFF"/>
        </w:rPr>
        <w:t xml:space="preserve">was run against the RFAM database of RNA families </w:t>
      </w:r>
      <w:hyperlink w:history="1" r:id="rId24">
        <w:r>
          <w:t>(16)</w:t>
        </w:r>
      </w:hyperlink>
      <w:r w:rsidRPr="743EBF7B">
        <w:rPr>
          <w:sz w:val="22"/>
          <w:szCs w:val="22"/>
        </w:rPr>
        <w:t xml:space="preserve"> </w:t>
      </w:r>
      <w:r w:rsidRPr="743EBF7B">
        <w:rPr>
          <w:rStyle w:val="normaltextrun"/>
          <w:sz w:val="22"/>
          <w:szCs w:val="22"/>
          <w:shd w:val="clear" w:color="auto" w:fill="FFFFFF"/>
        </w:rPr>
        <w:t xml:space="preserve">v12.0. </w:t>
      </w:r>
      <w:r>
        <w:rPr>
          <w:rStyle w:val="normaltextrun"/>
          <w:sz w:val="22"/>
          <w:szCs w:val="22"/>
          <w:shd w:val="clear" w:color="auto" w:fill="FFFFFF"/>
        </w:rPr>
        <w:t>Additionally</w:t>
      </w:r>
      <w:r w:rsidRPr="743EBF7B">
        <w:rPr>
          <w:rStyle w:val="normaltextrun"/>
          <w:sz w:val="22"/>
          <w:szCs w:val="22"/>
          <w:shd w:val="clear" w:color="auto" w:fill="FFFFFF"/>
        </w:rPr>
        <w:t xml:space="preserve">, tRNAscan-SE </w:t>
      </w:r>
      <w:hyperlink w:history="1" r:id="rId25">
        <w:r>
          <w:t>(17)</w:t>
        </w:r>
      </w:hyperlink>
      <w:r w:rsidRPr="743EBF7B">
        <w:rPr>
          <w:rStyle w:val="normaltextrun"/>
          <w:sz w:val="22"/>
          <w:szCs w:val="22"/>
          <w:shd w:val="clear" w:color="auto" w:fill="FFFFFF"/>
        </w:rPr>
        <w:t xml:space="preserve"> v2.08 was run in order to detect the tranfer RNA genes present in the genome assembly. </w:t>
      </w:r>
      <w:r>
        <w:rPr>
          <w:rStyle w:val="normaltextrun"/>
          <w:sz w:val="22"/>
          <w:szCs w:val="22"/>
          <w:shd w:val="clear" w:color="auto" w:fill="FFFFFF"/>
        </w:rPr>
        <w:t>Identification of</w:t>
      </w:r>
      <w:r w:rsidRPr="743EBF7B">
        <w:rPr>
          <w:rStyle w:val="normaltextrun"/>
          <w:sz w:val="22"/>
          <w:szCs w:val="22"/>
          <w:shd w:val="clear" w:color="auto" w:fill="FFFFFF"/>
        </w:rPr>
        <w:t xml:space="preserve"> lncRNAs </w:t>
      </w:r>
      <w:r>
        <w:rPr>
          <w:rStyle w:val="normaltextrun"/>
          <w:sz w:val="22"/>
          <w:szCs w:val="22"/>
          <w:shd w:val="clear" w:color="auto" w:fill="FFFFFF"/>
        </w:rPr>
        <w:t>was done by</w:t>
      </w:r>
      <w:r w:rsidRPr="743EBF7B">
        <w:rPr>
          <w:rStyle w:val="normaltextrun"/>
          <w:sz w:val="22"/>
          <w:szCs w:val="22"/>
          <w:shd w:val="clear" w:color="auto" w:fill="FFFFFF"/>
        </w:rPr>
        <w:t xml:space="preserve"> </w:t>
      </w:r>
      <w:r>
        <w:rPr>
          <w:rStyle w:val="normaltextrun"/>
          <w:sz w:val="22"/>
          <w:szCs w:val="22"/>
          <w:shd w:val="clear" w:color="auto" w:fill="FFFFFF"/>
        </w:rPr>
        <w:t>first filtering the set of</w:t>
      </w:r>
      <w:r w:rsidRPr="743EBF7B">
        <w:rPr>
          <w:rStyle w:val="normaltextrun"/>
          <w:sz w:val="22"/>
          <w:szCs w:val="22"/>
          <w:shd w:val="clear" w:color="auto" w:fill="FFFFFF"/>
        </w:rPr>
        <w:t xml:space="preserve"> PASA-assemblies that </w:t>
      </w:r>
      <w:r>
        <w:rPr>
          <w:rStyle w:val="normaltextrun"/>
          <w:sz w:val="22"/>
          <w:szCs w:val="22"/>
          <w:shd w:val="clear" w:color="auto" w:fill="FFFFFF"/>
        </w:rPr>
        <w:t>had not been</w:t>
      </w:r>
      <w:r w:rsidRPr="743EBF7B">
        <w:rPr>
          <w:rStyle w:val="normaltextrun"/>
          <w:sz w:val="22"/>
          <w:szCs w:val="22"/>
          <w:shd w:val="clear" w:color="auto" w:fill="FFFFFF"/>
        </w:rPr>
        <w:t xml:space="preserve"> included in the annotation of protein-coding genes</w:t>
      </w:r>
      <w:r>
        <w:rPr>
          <w:rStyle w:val="normaltextrun"/>
          <w:sz w:val="22"/>
          <w:szCs w:val="22"/>
          <w:shd w:val="clear" w:color="auto" w:fill="FFFFFF"/>
        </w:rPr>
        <w:t xml:space="preserve"> to retain those</w:t>
      </w:r>
      <w:r w:rsidRPr="743EBF7B">
        <w:rPr>
          <w:rStyle w:val="normaltextrun"/>
          <w:sz w:val="22"/>
          <w:szCs w:val="22"/>
          <w:shd w:val="clear" w:color="auto" w:fill="FFFFFF"/>
        </w:rPr>
        <w:t xml:space="preserve"> longer than 200bp and not covered </w:t>
      </w:r>
      <w:r>
        <w:rPr>
          <w:rStyle w:val="normaltextrun"/>
          <w:sz w:val="22"/>
          <w:szCs w:val="22"/>
          <w:shd w:val="clear" w:color="auto" w:fill="FFFFFF"/>
        </w:rPr>
        <w:t>more than</w:t>
      </w:r>
      <w:r w:rsidRPr="743EBF7B">
        <w:rPr>
          <w:rStyle w:val="normaltextrun"/>
          <w:sz w:val="22"/>
          <w:szCs w:val="22"/>
          <w:shd w:val="clear" w:color="auto" w:fill="FFFFFF"/>
        </w:rPr>
        <w:t xml:space="preserve"> 80% by a small ncRNA</w:t>
      </w:r>
      <w:r>
        <w:rPr>
          <w:rStyle w:val="normaltextrun"/>
          <w:sz w:val="22"/>
          <w:szCs w:val="22"/>
          <w:shd w:val="clear" w:color="auto" w:fill="FFFFFF"/>
        </w:rPr>
        <w:t>.</w:t>
      </w:r>
      <w:r w:rsidRPr="743EBF7B">
        <w:rPr>
          <w:rStyle w:val="normaltextrun"/>
          <w:sz w:val="22"/>
          <w:szCs w:val="22"/>
          <w:shd w:val="clear" w:color="auto" w:fill="FFFFFF"/>
        </w:rPr>
        <w:t xml:space="preserve"> The resulting transcripts were clustered into genes using shared splice sites or significant sequence overlap as criteria for designation as the same gene.</w:t>
      </w:r>
    </w:p>
    <w:p w:rsidR="00F7490C" w:rsidP="56794E5F" w:rsidRDefault="00F7490C" w14:paraId="1AF97CA9" w14:textId="77777777">
      <w:pPr>
        <w:jc w:val="both"/>
        <w:rPr>
          <w:rStyle w:val="normaltextrun"/>
          <w:rFonts w:ascii="Calibri" w:hAnsi="Calibri"/>
          <w:sz w:val="22"/>
          <w:szCs w:val="22"/>
        </w:rPr>
      </w:pPr>
    </w:p>
    <w:p w:rsidRPr="00B55E45" w:rsidR="00F7490C" w:rsidP="00B55E45" w:rsidRDefault="00F7490C" w14:paraId="70301258" w14:textId="77777777">
      <w:pPr>
        <w:pStyle w:val="paragraph"/>
        <w:spacing w:line="259" w:lineRule="auto"/>
        <w:jc w:val="both"/>
        <w:rPr>
          <w:rStyle w:val="normaltextrun"/>
          <w:rFonts w:eastAsia="SimSun"/>
          <w:b/>
          <w:bCs/>
          <w:color w:val="000000" w:themeColor="text1"/>
          <w:sz w:val="32"/>
          <w:szCs w:val="32"/>
        </w:rPr>
      </w:pPr>
      <w:r w:rsidRPr="56794E5F">
        <w:rPr>
          <w:rStyle w:val="normaltextrun"/>
          <w:rFonts w:eastAsia="SimSun"/>
          <w:b/>
          <w:bCs/>
          <w:color w:val="000000" w:themeColor="text1"/>
          <w:sz w:val="32"/>
          <w:szCs w:val="32"/>
        </w:rPr>
        <w:t>Results</w:t>
      </w:r>
    </w:p>
    <w:p w:rsidR="00F7490C" w:rsidP="56794E5F" w:rsidRDefault="00F7490C" w14:paraId="7F3CA796" w14:textId="77777777">
      <w:pPr>
        <w:pStyle w:val="paragraph"/>
        <w:jc w:val="both"/>
        <w:rPr>
          <w:rStyle w:val="normaltextrun"/>
          <w:rFonts w:eastAsia="SimSun"/>
          <w:color w:val="000000" w:themeColor="text1"/>
          <w:sz w:val="22"/>
          <w:szCs w:val="22"/>
          <w:u w:val="single"/>
        </w:rPr>
      </w:pPr>
      <w:r w:rsidRPr="56794E5F">
        <w:rPr>
          <w:rStyle w:val="normaltextrun"/>
          <w:rFonts w:ascii="Calibri" w:hAnsi="Calibri" w:eastAsia="SimSun"/>
          <w:color w:val="000000" w:themeColor="text1"/>
          <w:sz w:val="22"/>
          <w:szCs w:val="22"/>
          <w:u w:val="single"/>
        </w:rPr>
        <w:t>Genome annotation</w:t>
      </w:r>
    </w:p>
    <w:p w:rsidR="00F7490C" w:rsidP="56794E5F" w:rsidRDefault="00F7490C" w14:paraId="54F61BCE" w14:textId="77777777">
      <w:pPr>
        <w:jc w:val="both"/>
        <w:rPr>
          <w:rStyle w:val="eop"/>
          <w:rFonts w:ascii="Calibri" w:hAnsi="Calibri"/>
          <w:sz w:val="22"/>
          <w:szCs w:val="22"/>
        </w:rPr>
      </w:pPr>
    </w:p>
    <w:p w:rsidR="00F7490C" w:rsidP="56794E5F" w:rsidRDefault="00F7490C" w14:paraId="0095807C" w14:textId="39AC5C76">
      <w:pPr>
        <w:jc w:val="both"/>
        <w:rPr>
          <w:rStyle w:val="eop"/>
          <w:rFonts w:ascii="Calibri" w:hAnsi="Calibri"/>
          <w:sz w:val="22"/>
          <w:szCs w:val="22"/>
        </w:rPr>
      </w:pPr>
      <w:r w:rsidRPr="1BE4833F" w:rsidR="00F7490C">
        <w:rPr>
          <w:rStyle w:val="eop"/>
          <w:rFonts w:ascii="Calibri" w:hAnsi="Calibri"/>
          <w:sz w:val="22"/>
          <w:szCs w:val="22"/>
        </w:rPr>
        <w:t xml:space="preserve">In total, we annotated </w:t>
      </w:r>
      <w:r w:rsidRPr="1BE4833F" w:rsidR="00F7490C">
        <w:rPr>
          <w:rStyle w:val="eop"/>
          <w:rFonts w:ascii="Calibri" w:hAnsi="Calibri"/>
          <w:sz w:val="22"/>
          <w:szCs w:val="22"/>
        </w:rPr>
        <w:t xml:space="preserve">25,678 </w:t>
      </w:r>
      <w:r w:rsidRPr="1BE4833F" w:rsidR="00F7490C">
        <w:rPr>
          <w:rStyle w:val="eop"/>
          <w:rFonts w:ascii="Calibri" w:hAnsi="Calibri"/>
          <w:sz w:val="22"/>
          <w:szCs w:val="22"/>
        </w:rPr>
        <w:t xml:space="preserve">protein-coding genes that produce 43,594 </w:t>
      </w:r>
      <w:r w:rsidRPr="1BE4833F" w:rsidR="00F7490C">
        <w:rPr>
          <w:rStyle w:val="eop"/>
          <w:rFonts w:ascii="Calibri" w:hAnsi="Calibri"/>
          <w:sz w:val="22"/>
          <w:szCs w:val="22"/>
        </w:rPr>
        <w:t>transcripts (1.7</w:t>
      </w:r>
      <w:r w:rsidRPr="1BE4833F" w:rsidR="00F7490C">
        <w:rPr>
          <w:rStyle w:val="eop"/>
          <w:rFonts w:ascii="Calibri" w:hAnsi="Calibri"/>
          <w:sz w:val="22"/>
          <w:szCs w:val="22"/>
        </w:rPr>
        <w:t xml:space="preserve"> transcripts per gene) and encode for 38,631 </w:t>
      </w:r>
      <w:r w:rsidRPr="1BE4833F" w:rsidR="00F7490C">
        <w:rPr>
          <w:rStyle w:val="eop"/>
          <w:rFonts w:ascii="Calibri" w:hAnsi="Calibri"/>
          <w:sz w:val="22"/>
          <w:szCs w:val="22"/>
        </w:rPr>
        <w:t xml:space="preserve">unique protein products. We </w:t>
      </w:r>
      <w:r w:rsidRPr="1BE4833F" w:rsidR="00F7490C">
        <w:rPr>
          <w:rStyle w:val="eop"/>
          <w:rFonts w:ascii="Calibri" w:hAnsi="Calibri"/>
          <w:sz w:val="22"/>
          <w:szCs w:val="22"/>
        </w:rPr>
        <w:t>were</w:t>
      </w:r>
      <w:r w:rsidRPr="1BE4833F" w:rsidR="00F7490C">
        <w:rPr>
          <w:rStyle w:val="eop"/>
          <w:rFonts w:ascii="Calibri" w:hAnsi="Calibri"/>
          <w:sz w:val="22"/>
          <w:szCs w:val="22"/>
        </w:rPr>
        <w:t xml:space="preserve"> able to assign functional labels to</w:t>
      </w:r>
      <w:r w:rsidRPr="1BE4833F" w:rsidR="00F7490C">
        <w:rPr>
          <w:rStyle w:val="eop"/>
          <w:rFonts w:ascii="Calibri" w:hAnsi="Calibri"/>
          <w:sz w:val="22"/>
          <w:szCs w:val="22"/>
        </w:rPr>
        <w:t xml:space="preserve"> 72</w:t>
      </w:r>
      <w:r w:rsidRPr="1BE4833F" w:rsidR="00F7490C">
        <w:rPr>
          <w:rStyle w:val="eop"/>
          <w:rFonts w:ascii="Calibri" w:hAnsi="Calibri"/>
          <w:sz w:val="22"/>
          <w:szCs w:val="22"/>
        </w:rPr>
        <w:t xml:space="preserve">% of the annotated proteins. The annotated transcripts contain </w:t>
      </w:r>
      <w:r w:rsidRPr="1BE4833F" w:rsidR="00F7490C">
        <w:rPr>
          <w:rStyle w:val="eop"/>
          <w:rFonts w:ascii="Calibri" w:hAnsi="Calibri"/>
          <w:sz w:val="22"/>
          <w:szCs w:val="22"/>
        </w:rPr>
        <w:t xml:space="preserve">10.9 </w:t>
      </w:r>
      <w:r w:rsidRPr="1BE4833F" w:rsidR="00F7490C">
        <w:rPr>
          <w:rStyle w:val="eop"/>
          <w:rFonts w:ascii="Calibri" w:hAnsi="Calibri"/>
          <w:sz w:val="22"/>
          <w:szCs w:val="22"/>
        </w:rPr>
        <w:t>exons on average, with 91</w:t>
      </w:r>
      <w:r w:rsidRPr="1BE4833F" w:rsidR="00F7490C">
        <w:rPr>
          <w:rStyle w:val="eop"/>
          <w:rFonts w:ascii="Calibri" w:hAnsi="Calibri"/>
          <w:sz w:val="22"/>
          <w:szCs w:val="22"/>
        </w:rPr>
        <w:t>% of them being multi-</w:t>
      </w:r>
      <w:proofErr w:type="spellStart"/>
      <w:r w:rsidRPr="1BE4833F" w:rsidR="00F7490C">
        <w:rPr>
          <w:rStyle w:val="eop"/>
          <w:rFonts w:ascii="Calibri" w:hAnsi="Calibri"/>
          <w:sz w:val="22"/>
          <w:szCs w:val="22"/>
        </w:rPr>
        <w:t>exonic</w:t>
      </w:r>
      <w:proofErr w:type="spellEnd"/>
      <w:r w:rsidRPr="1BE4833F" w:rsidR="00F7490C">
        <w:rPr>
          <w:rStyle w:val="eop"/>
          <w:rFonts w:ascii="Calibri" w:hAnsi="Calibri"/>
          <w:sz w:val="22"/>
          <w:szCs w:val="22"/>
        </w:rPr>
        <w:t xml:space="preserve"> (</w:t>
      </w:r>
      <w:r w:rsidRPr="1BE4833F" w:rsidR="00F7490C">
        <w:rPr>
          <w:rStyle w:val="eop"/>
          <w:rFonts w:ascii="Calibri" w:hAnsi="Calibri"/>
          <w:b w:val="1"/>
          <w:bCs w:val="1"/>
          <w:sz w:val="22"/>
          <w:szCs w:val="22"/>
        </w:rPr>
        <w:t>Table ANN1</w:t>
      </w:r>
      <w:r w:rsidRPr="1BE4833F" w:rsidR="00F7490C">
        <w:rPr>
          <w:rStyle w:val="eop"/>
          <w:rFonts w:ascii="Calibri" w:hAnsi="Calibri"/>
          <w:sz w:val="22"/>
          <w:szCs w:val="22"/>
        </w:rPr>
        <w:t>). In addition, 47,087</w:t>
      </w:r>
      <w:r w:rsidRPr="1BE4833F" w:rsidR="00F7490C">
        <w:rPr>
          <w:rStyle w:val="eop"/>
          <w:rFonts w:ascii="Calibri" w:hAnsi="Calibri"/>
          <w:sz w:val="22"/>
          <w:szCs w:val="22"/>
        </w:rPr>
        <w:t xml:space="preserve"> non</w:t>
      </w:r>
      <w:r w:rsidRPr="1BE4833F" w:rsidR="00F7490C">
        <w:rPr>
          <w:rStyle w:val="eop"/>
          <w:rFonts w:ascii="Calibri" w:hAnsi="Calibri"/>
          <w:sz w:val="22"/>
          <w:szCs w:val="22"/>
        </w:rPr>
        <w:t xml:space="preserve">-coding transcripts </w:t>
      </w:r>
      <w:r w:rsidRPr="1BE4833F" w:rsidR="00F7490C">
        <w:rPr>
          <w:rStyle w:val="eop"/>
          <w:rFonts w:ascii="Calibri" w:hAnsi="Calibri"/>
          <w:sz w:val="22"/>
          <w:szCs w:val="22"/>
        </w:rPr>
        <w:t>were</w:t>
      </w:r>
      <w:r w:rsidRPr="1BE4833F" w:rsidR="00F7490C">
        <w:rPr>
          <w:rStyle w:val="eop"/>
          <w:rFonts w:ascii="Calibri" w:hAnsi="Calibri"/>
          <w:sz w:val="22"/>
          <w:szCs w:val="22"/>
        </w:rPr>
        <w:t xml:space="preserve"> annotated, of which </w:t>
      </w:r>
      <w:r w:rsidRPr="1BE4833F" w:rsidR="00F7490C">
        <w:rPr>
          <w:rStyle w:val="eop"/>
          <w:rFonts w:ascii="Calibri" w:hAnsi="Calibri"/>
          <w:sz w:val="22"/>
          <w:szCs w:val="22"/>
        </w:rPr>
        <w:t xml:space="preserve">12,794 </w:t>
      </w:r>
      <w:r w:rsidRPr="1BE4833F" w:rsidR="00F7490C">
        <w:rPr>
          <w:rStyle w:val="eop"/>
          <w:rFonts w:ascii="Calibri" w:hAnsi="Calibri"/>
          <w:sz w:val="22"/>
          <w:szCs w:val="22"/>
        </w:rPr>
        <w:t xml:space="preserve">and </w:t>
      </w:r>
      <w:r w:rsidRPr="1BE4833F" w:rsidR="00F7490C">
        <w:rPr>
          <w:rStyle w:val="eop"/>
          <w:rFonts w:ascii="Calibri" w:hAnsi="Calibri"/>
          <w:sz w:val="22"/>
          <w:szCs w:val="22"/>
        </w:rPr>
        <w:t xml:space="preserve">34,293 </w:t>
      </w:r>
      <w:r w:rsidRPr="1BE4833F" w:rsidR="00F7490C">
        <w:rPr>
          <w:rStyle w:val="eop"/>
          <w:rFonts w:ascii="Calibri" w:hAnsi="Calibri"/>
          <w:sz w:val="22"/>
          <w:szCs w:val="22"/>
        </w:rPr>
        <w:t xml:space="preserve">are long and short non-coding RNA genes, respectively. </w:t>
      </w:r>
    </w:p>
    <w:p w:rsidR="00F7490C" w:rsidP="00682760" w:rsidRDefault="00F7490C" w14:paraId="026ED5F0" w14:textId="77777777">
      <w:pPr>
        <w:jc w:val="both"/>
        <w:rPr>
          <w:rStyle w:val="eop"/>
          <w:rFonts w:ascii="Calibri" w:hAnsi="Calibri"/>
          <w:sz w:val="22"/>
          <w:szCs w:val="22"/>
        </w:rPr>
      </w:pPr>
    </w:p>
    <w:p w:rsidR="00F7490C" w:rsidP="00682760" w:rsidRDefault="00F7490C" w14:paraId="71121733" w14:textId="77777777">
      <w:pPr>
        <w:jc w:val="both"/>
        <w:rPr>
          <w:rStyle w:val="eop"/>
          <w:rFonts w:ascii="Calibri" w:hAnsi="Calibri"/>
          <w:sz w:val="22"/>
          <w:szCs w:val="22"/>
        </w:rPr>
      </w:pPr>
      <w:r w:rsidRPr="56794E5F">
        <w:rPr>
          <w:rStyle w:val="eop"/>
          <w:rFonts w:ascii="Calibri" w:hAnsi="Calibri"/>
          <w:sz w:val="22"/>
          <w:szCs w:val="22"/>
        </w:rPr>
        <w:t>Table ANN1: Genome annotation statistics</w:t>
      </w:r>
    </w:p>
    <w:tbl>
      <w:tblPr>
        <w:tblStyle w:val="Tablaconcuadrcula"/>
        <w:tblW w:w="0" w:type="auto"/>
        <w:tblLook w:val="04A0" w:firstRow="1" w:lastRow="0" w:firstColumn="1" w:lastColumn="0" w:noHBand="0" w:noVBand="1"/>
      </w:tblPr>
      <w:tblGrid>
        <w:gridCol w:w="4244"/>
        <w:gridCol w:w="4244"/>
      </w:tblGrid>
      <w:tr w:rsidR="00F7490C" w:rsidTr="4B3007E3" w14:paraId="5174DADF" w14:textId="77777777">
        <w:trPr>
          <w:trHeight w:val="293"/>
        </w:trPr>
        <w:tc>
          <w:tcPr>
            <w:tcW w:w="4244" w:type="dxa"/>
            <w:tcMar/>
          </w:tcPr>
          <w:p w:rsidR="00F7490C" w:rsidP="00682760" w:rsidRDefault="00F7490C" w14:paraId="5E110203" w14:textId="77777777">
            <w:pPr>
              <w:jc w:val="both"/>
              <w:rPr>
                <w:rStyle w:val="eop"/>
                <w:rFonts w:ascii="Calibri" w:hAnsi="Calibri"/>
                <w:sz w:val="22"/>
                <w:szCs w:val="22"/>
              </w:rPr>
            </w:pPr>
          </w:p>
        </w:tc>
        <w:tc>
          <w:tcPr>
            <w:tcW w:w="4244" w:type="dxa"/>
            <w:tcMar/>
          </w:tcPr>
          <w:p w:rsidR="00F7490C" w:rsidP="56794E5F" w:rsidRDefault="00F7490C" w14:paraId="4D870FC5" w14:textId="6D480D61">
            <w:pPr>
              <w:jc w:val="both"/>
              <w:rPr>
                <w:rStyle w:val="eop"/>
                <w:rFonts w:ascii="Calibri" w:hAnsi="Calibri"/>
                <w:b w:val="1"/>
                <w:bCs w:val="1"/>
                <w:sz w:val="22"/>
                <w:szCs w:val="22"/>
              </w:rPr>
            </w:pPr>
            <w:r w:rsidRPr="4B3007E3" w:rsidR="00F7490C">
              <w:rPr>
                <w:rStyle w:val="eop"/>
                <w:rFonts w:ascii="Calibri" w:hAnsi="Calibri"/>
                <w:b w:val="1"/>
                <w:bCs w:val="1"/>
                <w:sz w:val="22"/>
                <w:szCs w:val="22"/>
              </w:rPr>
              <w:t xml:space="preserve">PODLIA </w:t>
            </w:r>
            <w:r w:rsidRPr="4B3007E3" w:rsidR="00F7490C">
              <w:rPr>
                <w:rStyle w:val="eop"/>
                <w:rFonts w:ascii="Calibri" w:hAnsi="Calibri"/>
                <w:b w:val="1"/>
                <w:bCs w:val="1"/>
                <w:sz w:val="22"/>
                <w:szCs w:val="22"/>
              </w:rPr>
              <w:t>annotation</w:t>
            </w:r>
          </w:p>
        </w:tc>
      </w:tr>
      <w:tr w:rsidR="00F7490C" w:rsidTr="4B3007E3" w14:paraId="723DFE8B" w14:textId="77777777">
        <w:trPr>
          <w:trHeight w:val="293"/>
        </w:trPr>
        <w:tc>
          <w:tcPr>
            <w:tcW w:w="4244" w:type="dxa"/>
            <w:tcMar/>
          </w:tcPr>
          <w:p w:rsidR="00F7490C" w:rsidP="00682760" w:rsidRDefault="00F7490C" w14:paraId="0AFD82D8" w14:textId="77777777">
            <w:pPr>
              <w:jc w:val="both"/>
              <w:rPr>
                <w:rStyle w:val="eop"/>
                <w:rFonts w:ascii="Calibri" w:hAnsi="Calibri"/>
                <w:sz w:val="22"/>
                <w:szCs w:val="22"/>
              </w:rPr>
            </w:pPr>
            <w:r>
              <w:rPr>
                <w:rStyle w:val="eop"/>
                <w:rFonts w:ascii="Calibri" w:hAnsi="Calibri"/>
                <w:sz w:val="22"/>
                <w:szCs w:val="22"/>
              </w:rPr>
              <w:t>Number of protein-coding genes</w:t>
            </w:r>
          </w:p>
        </w:tc>
        <w:tc>
          <w:tcPr>
            <w:tcW w:w="4244" w:type="dxa"/>
            <w:tcMar/>
          </w:tcPr>
          <w:p w:rsidR="00F7490C" w:rsidP="56794E5F" w:rsidRDefault="00F7490C" w14:paraId="3A91462D" w14:textId="16D430AD">
            <w:pPr>
              <w:jc w:val="both"/>
              <w:rPr>
                <w:rStyle w:val="eop"/>
                <w:rFonts w:ascii="Calibri" w:hAnsi="Calibri"/>
                <w:sz w:val="22"/>
                <w:szCs w:val="22"/>
              </w:rPr>
            </w:pPr>
            <w:r w:rsidRPr="4B3007E3" w:rsidR="4B3007E3">
              <w:rPr>
                <w:rStyle w:val="eop"/>
                <w:rFonts w:ascii="Calibri" w:hAnsi="Calibri"/>
                <w:sz w:val="22"/>
                <w:szCs w:val="22"/>
              </w:rPr>
              <w:t>25,678</w:t>
            </w:r>
          </w:p>
        </w:tc>
      </w:tr>
      <w:tr w:rsidR="00F7490C" w:rsidTr="4B3007E3" w14:paraId="0F60E5DC" w14:textId="77777777">
        <w:tc>
          <w:tcPr>
            <w:tcW w:w="4244" w:type="dxa"/>
            <w:tcMar/>
          </w:tcPr>
          <w:p w:rsidR="00F7490C" w:rsidP="00682760" w:rsidRDefault="00F7490C" w14:paraId="4F5AFE4D" w14:textId="77777777">
            <w:pPr>
              <w:jc w:val="both"/>
              <w:rPr>
                <w:rStyle w:val="eop"/>
                <w:rFonts w:ascii="Calibri" w:hAnsi="Calibri"/>
                <w:sz w:val="22"/>
                <w:szCs w:val="22"/>
              </w:rPr>
            </w:pPr>
            <w:r>
              <w:rPr>
                <w:rStyle w:val="eop"/>
                <w:rFonts w:ascii="Calibri" w:hAnsi="Calibri"/>
                <w:sz w:val="22"/>
                <w:szCs w:val="22"/>
              </w:rPr>
              <w:t>Median gene length (bp)</w:t>
            </w:r>
          </w:p>
        </w:tc>
        <w:tc>
          <w:tcPr>
            <w:tcW w:w="4244" w:type="dxa"/>
            <w:tcMar/>
          </w:tcPr>
          <w:p w:rsidR="00F7490C" w:rsidP="00682760" w:rsidRDefault="00F7490C" w14:paraId="70DAA7B6" w14:textId="368C4478">
            <w:pPr>
              <w:jc w:val="both"/>
              <w:rPr>
                <w:rStyle w:val="eop"/>
                <w:rFonts w:ascii="Calibri" w:hAnsi="Calibri"/>
                <w:sz w:val="22"/>
                <w:szCs w:val="22"/>
              </w:rPr>
            </w:pPr>
            <w:r w:rsidRPr="4B3007E3" w:rsidR="4B3007E3">
              <w:rPr>
                <w:rStyle w:val="eop"/>
                <w:rFonts w:ascii="Calibri" w:hAnsi="Calibri"/>
                <w:sz w:val="22"/>
                <w:szCs w:val="22"/>
              </w:rPr>
              <w:t>13,439</w:t>
            </w:r>
          </w:p>
        </w:tc>
      </w:tr>
      <w:tr w:rsidR="00F7490C" w:rsidTr="4B3007E3" w14:paraId="0220E6F7" w14:textId="77777777">
        <w:tc>
          <w:tcPr>
            <w:tcW w:w="4244" w:type="dxa"/>
            <w:tcMar/>
          </w:tcPr>
          <w:p w:rsidR="00F7490C" w:rsidP="00682760" w:rsidRDefault="00F7490C" w14:paraId="135EDC67" w14:textId="77777777">
            <w:pPr>
              <w:jc w:val="both"/>
              <w:rPr>
                <w:rStyle w:val="eop"/>
                <w:rFonts w:ascii="Calibri" w:hAnsi="Calibri"/>
                <w:sz w:val="22"/>
                <w:szCs w:val="22"/>
              </w:rPr>
            </w:pPr>
            <w:r>
              <w:rPr>
                <w:rStyle w:val="eop"/>
                <w:rFonts w:ascii="Calibri" w:hAnsi="Calibri"/>
                <w:sz w:val="22"/>
                <w:szCs w:val="22"/>
              </w:rPr>
              <w:t>Number of transcripts</w:t>
            </w:r>
          </w:p>
        </w:tc>
        <w:tc>
          <w:tcPr>
            <w:tcW w:w="4244" w:type="dxa"/>
            <w:tcMar/>
          </w:tcPr>
          <w:p w:rsidR="00F7490C" w:rsidP="56794E5F" w:rsidRDefault="00F7490C" w14:paraId="393A06BA" w14:textId="2278C266">
            <w:pPr>
              <w:jc w:val="both"/>
              <w:rPr>
                <w:rStyle w:val="eop"/>
                <w:rFonts w:ascii="Calibri" w:hAnsi="Calibri"/>
                <w:sz w:val="22"/>
                <w:szCs w:val="22"/>
              </w:rPr>
            </w:pPr>
            <w:r w:rsidRPr="4B3007E3" w:rsidR="4B3007E3">
              <w:rPr>
                <w:rStyle w:val="eop"/>
                <w:rFonts w:ascii="Calibri" w:hAnsi="Calibri"/>
                <w:sz w:val="22"/>
                <w:szCs w:val="22"/>
              </w:rPr>
              <w:t>43,594</w:t>
            </w:r>
          </w:p>
        </w:tc>
      </w:tr>
      <w:tr w:rsidR="00F7490C" w:rsidTr="4B3007E3" w14:paraId="295CFE70" w14:textId="77777777">
        <w:tc>
          <w:tcPr>
            <w:tcW w:w="4244" w:type="dxa"/>
            <w:tcMar/>
          </w:tcPr>
          <w:p w:rsidR="00F7490C" w:rsidP="009235D4" w:rsidRDefault="00F7490C" w14:paraId="43493998" w14:textId="77777777">
            <w:pPr>
              <w:jc w:val="both"/>
              <w:rPr>
                <w:rStyle w:val="eop"/>
                <w:rFonts w:ascii="Calibri" w:hAnsi="Calibri"/>
                <w:sz w:val="22"/>
                <w:szCs w:val="22"/>
              </w:rPr>
            </w:pPr>
            <w:r>
              <w:rPr>
                <w:rStyle w:val="eop"/>
                <w:rFonts w:ascii="Calibri" w:hAnsi="Calibri"/>
                <w:sz w:val="22"/>
                <w:szCs w:val="22"/>
              </w:rPr>
              <w:t xml:space="preserve">Number of exons </w:t>
            </w:r>
          </w:p>
        </w:tc>
        <w:tc>
          <w:tcPr>
            <w:tcW w:w="4244" w:type="dxa"/>
            <w:tcMar/>
          </w:tcPr>
          <w:p w:rsidR="00F7490C" w:rsidP="00682760" w:rsidRDefault="00F7490C" w14:paraId="6B3347F9" w14:textId="4B859098">
            <w:pPr>
              <w:jc w:val="both"/>
              <w:rPr>
                <w:rStyle w:val="eop"/>
                <w:rFonts w:ascii="Calibri" w:hAnsi="Calibri"/>
                <w:sz w:val="22"/>
                <w:szCs w:val="22"/>
              </w:rPr>
            </w:pPr>
            <w:r w:rsidRPr="4B3007E3" w:rsidR="4B3007E3">
              <w:rPr>
                <w:rStyle w:val="eop"/>
                <w:rFonts w:ascii="Calibri" w:hAnsi="Calibri"/>
                <w:sz w:val="22"/>
                <w:szCs w:val="22"/>
              </w:rPr>
              <w:t>247,241</w:t>
            </w:r>
          </w:p>
        </w:tc>
      </w:tr>
      <w:tr w:rsidR="00F7490C" w:rsidTr="4B3007E3" w14:paraId="02EA08B7" w14:textId="77777777">
        <w:tc>
          <w:tcPr>
            <w:tcW w:w="4244" w:type="dxa"/>
            <w:tcMar/>
          </w:tcPr>
          <w:p w:rsidR="00F7490C" w:rsidP="00682760" w:rsidRDefault="00F7490C" w14:paraId="6F99E693" w14:textId="77777777">
            <w:pPr>
              <w:jc w:val="both"/>
              <w:rPr>
                <w:rStyle w:val="eop"/>
                <w:rFonts w:ascii="Calibri" w:hAnsi="Calibri"/>
                <w:sz w:val="22"/>
                <w:szCs w:val="22"/>
              </w:rPr>
            </w:pPr>
            <w:r>
              <w:rPr>
                <w:rStyle w:val="eop"/>
                <w:rFonts w:ascii="Calibri" w:hAnsi="Calibri"/>
                <w:sz w:val="22"/>
                <w:szCs w:val="22"/>
              </w:rPr>
              <w:t>Number of coding exons</w:t>
            </w:r>
          </w:p>
        </w:tc>
        <w:tc>
          <w:tcPr>
            <w:tcW w:w="4244" w:type="dxa"/>
            <w:tcMar/>
          </w:tcPr>
          <w:p w:rsidR="00F7490C" w:rsidP="00682760" w:rsidRDefault="00F7490C" w14:paraId="7E2F9813" w14:textId="7C3FBB83">
            <w:pPr>
              <w:jc w:val="both"/>
              <w:rPr>
                <w:rStyle w:val="eop"/>
                <w:rFonts w:ascii="Calibri" w:hAnsi="Calibri"/>
                <w:sz w:val="22"/>
                <w:szCs w:val="22"/>
              </w:rPr>
            </w:pPr>
            <w:r w:rsidRPr="4B3007E3" w:rsidR="4B3007E3">
              <w:rPr>
                <w:rStyle w:val="eop"/>
                <w:rFonts w:ascii="Calibri" w:hAnsi="Calibri"/>
                <w:sz w:val="22"/>
                <w:szCs w:val="22"/>
              </w:rPr>
              <w:t>232,510</w:t>
            </w:r>
          </w:p>
        </w:tc>
      </w:tr>
      <w:tr w:rsidR="00F7490C" w:rsidTr="4B3007E3" w14:paraId="1C411350" w14:textId="77777777">
        <w:tc>
          <w:tcPr>
            <w:tcW w:w="4244" w:type="dxa"/>
            <w:tcMar/>
          </w:tcPr>
          <w:p w:rsidR="00F7490C" w:rsidP="00682760" w:rsidRDefault="00F7490C" w14:paraId="675D190A" w14:textId="77777777">
            <w:pPr>
              <w:jc w:val="both"/>
              <w:rPr>
                <w:rStyle w:val="eop"/>
                <w:rFonts w:ascii="Calibri" w:hAnsi="Calibri"/>
                <w:sz w:val="22"/>
                <w:szCs w:val="22"/>
              </w:rPr>
            </w:pPr>
            <w:r>
              <w:rPr>
                <w:rStyle w:val="eop"/>
                <w:rFonts w:ascii="Calibri" w:hAnsi="Calibri"/>
                <w:sz w:val="22"/>
                <w:szCs w:val="22"/>
              </w:rPr>
              <w:t>Median UTR length (bp)</w:t>
            </w:r>
          </w:p>
        </w:tc>
        <w:tc>
          <w:tcPr>
            <w:tcW w:w="4244" w:type="dxa"/>
            <w:tcMar/>
          </w:tcPr>
          <w:p w:rsidR="00F7490C" w:rsidP="00682760" w:rsidRDefault="00F7490C" w14:paraId="79967630" w14:textId="024731DA">
            <w:pPr>
              <w:jc w:val="both"/>
              <w:rPr>
                <w:rStyle w:val="eop"/>
                <w:rFonts w:ascii="Calibri" w:hAnsi="Calibri"/>
                <w:sz w:val="22"/>
                <w:szCs w:val="22"/>
              </w:rPr>
            </w:pPr>
            <w:r w:rsidRPr="4B3007E3" w:rsidR="4B3007E3">
              <w:rPr>
                <w:rStyle w:val="eop"/>
                <w:rFonts w:ascii="Calibri" w:hAnsi="Calibri"/>
                <w:sz w:val="22"/>
                <w:szCs w:val="22"/>
              </w:rPr>
              <w:t>2,138</w:t>
            </w:r>
          </w:p>
        </w:tc>
      </w:tr>
      <w:tr w:rsidR="00F7490C" w:rsidTr="4B3007E3" w14:paraId="6D7203BD" w14:textId="77777777">
        <w:tc>
          <w:tcPr>
            <w:tcW w:w="4244" w:type="dxa"/>
            <w:tcMar/>
          </w:tcPr>
          <w:p w:rsidR="00F7490C" w:rsidP="00682760" w:rsidRDefault="00F7490C" w14:paraId="078EB1EB" w14:textId="77777777">
            <w:pPr>
              <w:jc w:val="both"/>
              <w:rPr>
                <w:rStyle w:val="eop"/>
                <w:rFonts w:ascii="Calibri" w:hAnsi="Calibri"/>
                <w:sz w:val="22"/>
                <w:szCs w:val="22"/>
              </w:rPr>
            </w:pPr>
            <w:r>
              <w:rPr>
                <w:rStyle w:val="eop"/>
                <w:rFonts w:ascii="Calibri" w:hAnsi="Calibri"/>
                <w:sz w:val="22"/>
                <w:szCs w:val="22"/>
              </w:rPr>
              <w:t>Median intron length (bp)</w:t>
            </w:r>
          </w:p>
        </w:tc>
        <w:tc>
          <w:tcPr>
            <w:tcW w:w="4244" w:type="dxa"/>
            <w:tcMar/>
          </w:tcPr>
          <w:p w:rsidR="00F7490C" w:rsidP="00682760" w:rsidRDefault="00F7490C" w14:paraId="084C2D49" w14:textId="394C6E82">
            <w:pPr>
              <w:jc w:val="both"/>
              <w:rPr>
                <w:rStyle w:val="eop"/>
                <w:rFonts w:ascii="Calibri" w:hAnsi="Calibri"/>
                <w:sz w:val="22"/>
                <w:szCs w:val="22"/>
              </w:rPr>
            </w:pPr>
            <w:r w:rsidRPr="4B3007E3" w:rsidR="4B3007E3">
              <w:rPr>
                <w:rStyle w:val="eop"/>
                <w:rFonts w:ascii="Calibri" w:hAnsi="Calibri"/>
                <w:sz w:val="22"/>
                <w:szCs w:val="22"/>
              </w:rPr>
              <w:t>1,296</w:t>
            </w:r>
          </w:p>
        </w:tc>
      </w:tr>
      <w:tr w:rsidR="00F7490C" w:rsidTr="4B3007E3" w14:paraId="2A0F96D5" w14:textId="77777777">
        <w:tc>
          <w:tcPr>
            <w:tcW w:w="4244" w:type="dxa"/>
            <w:tcMar/>
          </w:tcPr>
          <w:p w:rsidR="00F7490C" w:rsidP="00682760" w:rsidRDefault="00F7490C" w14:paraId="4A0648AB" w14:textId="77777777">
            <w:pPr>
              <w:jc w:val="both"/>
              <w:rPr>
                <w:rStyle w:val="eop"/>
                <w:rFonts w:ascii="Calibri" w:hAnsi="Calibri"/>
                <w:sz w:val="22"/>
                <w:szCs w:val="22"/>
              </w:rPr>
            </w:pPr>
            <w:r>
              <w:rPr>
                <w:rStyle w:val="eop"/>
                <w:rFonts w:ascii="Calibri" w:hAnsi="Calibri"/>
                <w:sz w:val="22"/>
                <w:szCs w:val="22"/>
              </w:rPr>
              <w:t>Exons/transcript</w:t>
            </w:r>
          </w:p>
        </w:tc>
        <w:tc>
          <w:tcPr>
            <w:tcW w:w="4244" w:type="dxa"/>
            <w:tcMar/>
          </w:tcPr>
          <w:p w:rsidR="00F7490C" w:rsidP="00682760" w:rsidRDefault="00F7490C" w14:paraId="6E1EAE3F" w14:textId="4D19A3B3">
            <w:pPr>
              <w:jc w:val="both"/>
              <w:rPr>
                <w:rStyle w:val="eop"/>
                <w:rFonts w:ascii="Calibri" w:hAnsi="Calibri"/>
                <w:sz w:val="22"/>
                <w:szCs w:val="22"/>
              </w:rPr>
            </w:pPr>
            <w:r w:rsidRPr="4B3007E3" w:rsidR="4B3007E3">
              <w:rPr>
                <w:rStyle w:val="eop"/>
                <w:rFonts w:ascii="Calibri" w:hAnsi="Calibri"/>
                <w:sz w:val="22"/>
                <w:szCs w:val="22"/>
              </w:rPr>
              <w:t>10.9</w:t>
            </w:r>
          </w:p>
        </w:tc>
      </w:tr>
      <w:tr w:rsidR="00F7490C" w:rsidTr="4B3007E3" w14:paraId="3FD74ED5" w14:textId="77777777">
        <w:tc>
          <w:tcPr>
            <w:tcW w:w="4244" w:type="dxa"/>
            <w:tcMar/>
          </w:tcPr>
          <w:p w:rsidR="00F7490C" w:rsidP="00682760" w:rsidRDefault="00F7490C" w14:paraId="331A2B3E" w14:textId="77777777">
            <w:pPr>
              <w:jc w:val="both"/>
              <w:rPr>
                <w:rStyle w:val="eop"/>
                <w:rFonts w:ascii="Calibri" w:hAnsi="Calibri"/>
                <w:sz w:val="22"/>
                <w:szCs w:val="22"/>
              </w:rPr>
            </w:pPr>
            <w:r>
              <w:rPr>
                <w:rStyle w:val="eop"/>
                <w:rFonts w:ascii="Calibri" w:hAnsi="Calibri"/>
                <w:sz w:val="22"/>
                <w:szCs w:val="22"/>
              </w:rPr>
              <w:t>Transcripts/gene</w:t>
            </w:r>
          </w:p>
        </w:tc>
        <w:tc>
          <w:tcPr>
            <w:tcW w:w="4244" w:type="dxa"/>
            <w:tcMar/>
          </w:tcPr>
          <w:p w:rsidR="00F7490C" w:rsidP="00682760" w:rsidRDefault="00F7490C" w14:paraId="0DF9B667" w14:textId="24112FAE">
            <w:pPr>
              <w:jc w:val="both"/>
              <w:rPr>
                <w:rStyle w:val="eop"/>
                <w:rFonts w:ascii="Calibri" w:hAnsi="Calibri"/>
                <w:sz w:val="22"/>
                <w:szCs w:val="22"/>
              </w:rPr>
            </w:pPr>
            <w:r w:rsidRPr="4B3007E3" w:rsidR="4B3007E3">
              <w:rPr>
                <w:rStyle w:val="eop"/>
                <w:rFonts w:ascii="Calibri" w:hAnsi="Calibri"/>
                <w:sz w:val="22"/>
                <w:szCs w:val="22"/>
              </w:rPr>
              <w:t>1.7</w:t>
            </w:r>
          </w:p>
        </w:tc>
      </w:tr>
      <w:tr w:rsidR="00F7490C" w:rsidTr="4B3007E3" w14:paraId="5E45ADC9" w14:textId="77777777">
        <w:tc>
          <w:tcPr>
            <w:tcW w:w="4244" w:type="dxa"/>
            <w:tcMar/>
          </w:tcPr>
          <w:p w:rsidR="00F7490C" w:rsidP="00682760" w:rsidRDefault="00F7490C" w14:paraId="41F80ACF" w14:textId="77777777">
            <w:pPr>
              <w:jc w:val="both"/>
              <w:rPr>
                <w:rStyle w:val="eop"/>
                <w:rFonts w:ascii="Calibri" w:hAnsi="Calibri"/>
                <w:sz w:val="22"/>
                <w:szCs w:val="22"/>
              </w:rPr>
            </w:pPr>
            <w:r>
              <w:rPr>
                <w:rStyle w:val="eop"/>
                <w:rFonts w:ascii="Calibri" w:hAnsi="Calibri"/>
                <w:sz w:val="22"/>
                <w:szCs w:val="22"/>
              </w:rPr>
              <w:t xml:space="preserve">Multi-exonic transcripts </w:t>
            </w:r>
          </w:p>
        </w:tc>
        <w:tc>
          <w:tcPr>
            <w:tcW w:w="4244" w:type="dxa"/>
            <w:tcMar/>
          </w:tcPr>
          <w:p w:rsidR="00F7490C" w:rsidP="00682760" w:rsidRDefault="00F7490C" w14:paraId="63C38156" w14:textId="3A6ADF89">
            <w:pPr>
              <w:jc w:val="both"/>
              <w:rPr>
                <w:rStyle w:val="eop"/>
                <w:rFonts w:ascii="Calibri" w:hAnsi="Calibri"/>
                <w:sz w:val="22"/>
                <w:szCs w:val="22"/>
              </w:rPr>
            </w:pPr>
            <w:r w:rsidRPr="4B3007E3" w:rsidR="4B3007E3">
              <w:rPr>
                <w:rStyle w:val="eop"/>
                <w:rFonts w:ascii="Calibri" w:hAnsi="Calibri"/>
                <w:sz w:val="22"/>
                <w:szCs w:val="22"/>
              </w:rPr>
              <w:t>91%</w:t>
            </w:r>
          </w:p>
        </w:tc>
      </w:tr>
      <w:tr w:rsidR="00F7490C" w:rsidTr="4B3007E3" w14:paraId="6C9F0B56" w14:textId="77777777">
        <w:tc>
          <w:tcPr>
            <w:tcW w:w="4244" w:type="dxa"/>
            <w:tcMar/>
          </w:tcPr>
          <w:p w:rsidR="00F7490C" w:rsidP="00682760" w:rsidRDefault="00F7490C" w14:paraId="3228E74A" w14:textId="77777777">
            <w:pPr>
              <w:jc w:val="both"/>
              <w:rPr>
                <w:rStyle w:val="eop"/>
                <w:rFonts w:ascii="Calibri" w:hAnsi="Calibri"/>
                <w:sz w:val="22"/>
                <w:szCs w:val="22"/>
              </w:rPr>
            </w:pPr>
            <w:r w:rsidRPr="56794E5F">
              <w:rPr>
                <w:rStyle w:val="eop"/>
                <w:rFonts w:ascii="Calibri" w:hAnsi="Calibri"/>
                <w:sz w:val="22"/>
                <w:szCs w:val="22"/>
              </w:rPr>
              <w:t>Gene density (gene/Mb)</w:t>
            </w:r>
          </w:p>
        </w:tc>
        <w:tc>
          <w:tcPr>
            <w:tcW w:w="4244" w:type="dxa"/>
            <w:tcMar/>
          </w:tcPr>
          <w:p w:rsidR="00F7490C" w:rsidP="00682760" w:rsidRDefault="00F7490C" w14:paraId="663DD19B" w14:textId="1762CF4B">
            <w:pPr>
              <w:jc w:val="both"/>
              <w:rPr>
                <w:rStyle w:val="eop"/>
                <w:rFonts w:ascii="Calibri" w:hAnsi="Calibri"/>
                <w:sz w:val="22"/>
                <w:szCs w:val="22"/>
              </w:rPr>
            </w:pPr>
            <w:r w:rsidRPr="4B3007E3" w:rsidR="4B3007E3">
              <w:rPr>
                <w:rStyle w:val="eop"/>
                <w:rFonts w:ascii="Calibri" w:hAnsi="Calibri"/>
                <w:sz w:val="22"/>
                <w:szCs w:val="22"/>
              </w:rPr>
              <w:t>17.58</w:t>
            </w:r>
          </w:p>
        </w:tc>
      </w:tr>
    </w:tbl>
    <w:p w:rsidR="00F7490C" w:rsidP="00172AFD" w:rsidRDefault="00F7490C" w14:paraId="2C82CEE4" w14:textId="77777777">
      <w:pPr>
        <w:jc w:val="both"/>
        <w:rPr>
          <w:rStyle w:val="eop"/>
          <w:rFonts w:ascii="Calibri" w:hAnsi="Calibri"/>
          <w:sz w:val="22"/>
          <w:szCs w:val="22"/>
        </w:rPr>
      </w:pPr>
      <w:r w:rsidRPr="77C1980C">
        <w:rPr>
          <w:rStyle w:val="eop"/>
          <w:rFonts w:ascii="Calibri" w:hAnsi="Calibri"/>
          <w:sz w:val="22"/>
          <w:szCs w:val="22"/>
        </w:rPr>
        <w:t xml:space="preserve"> </w:t>
      </w:r>
    </w:p>
    <w:p w:rsidR="00F7490C" w:rsidP="77C1980C" w:rsidRDefault="00F7490C" w14:paraId="3147C2FE" w14:textId="77777777">
      <w:r>
        <w:br w:type="page"/>
      </w:r>
    </w:p>
    <w:p w:rsidR="00F7490C" w:rsidRDefault="00F7490C" w14:paraId="29104CA9" w14:textId="77777777"/>
    <w:p w:rsidR="00F7490C" w:rsidP="77C1980C" w:rsidRDefault="00F7490C" w14:paraId="7159C6AF" w14:textId="77777777">
      <w:pPr>
        <w:jc w:val="center"/>
      </w:pPr>
      <w:r w:rsidRPr="74E5877D" w:rsidR="00F7490C">
        <w:rPr>
          <w:b w:val="1"/>
          <w:bCs w:val="1"/>
        </w:rPr>
        <w:t>Figure ANN1</w:t>
      </w:r>
      <w:r w:rsidR="00F7490C">
        <w:rPr/>
        <w:t>: workflow of the genome annotation process</w:t>
      </w:r>
    </w:p>
    <w:p w:rsidR="00F7490C" w:rsidP="74E5877D" w:rsidRDefault="00F7490C" w14:paraId="1C2818DE" w14:textId="02DC3730">
      <w:pPr>
        <w:pStyle w:val="Normal"/>
        <w:jc w:val="center"/>
      </w:pPr>
      <w:r w:rsidR="74E5877D">
        <w:drawing>
          <wp:inline wp14:editId="74E5877D" wp14:anchorId="6D68A353">
            <wp:extent cx="2743200" cy="4572000"/>
            <wp:effectExtent l="0" t="0" r="0" b="0"/>
            <wp:docPr id="1855336621" name="" title=""/>
            <wp:cNvGraphicFramePr>
              <a:graphicFrameLocks noChangeAspect="1"/>
            </wp:cNvGraphicFramePr>
            <a:graphic>
              <a:graphicData uri="http://schemas.openxmlformats.org/drawingml/2006/picture">
                <pic:pic>
                  <pic:nvPicPr>
                    <pic:cNvPr id="0" name=""/>
                    <pic:cNvPicPr/>
                  </pic:nvPicPr>
                  <pic:blipFill>
                    <a:blip r:embed="R06bbce51b76743a4">
                      <a:extLst>
                        <a:ext xmlns:a="http://schemas.openxmlformats.org/drawingml/2006/main" uri="{28A0092B-C50C-407E-A947-70E740481C1C}">
                          <a14:useLocalDpi val="0"/>
                        </a:ext>
                      </a:extLst>
                    </a:blip>
                    <a:stretch>
                      <a:fillRect/>
                    </a:stretch>
                  </pic:blipFill>
                  <pic:spPr>
                    <a:xfrm>
                      <a:off x="0" y="0"/>
                      <a:ext cx="2743200" cy="4572000"/>
                    </a:xfrm>
                    <a:prstGeom prst="rect">
                      <a:avLst/>
                    </a:prstGeom>
                  </pic:spPr>
                </pic:pic>
              </a:graphicData>
            </a:graphic>
          </wp:inline>
        </w:drawing>
      </w:r>
    </w:p>
    <w:p w:rsidRPr="00172AFD" w:rsidR="00F7490C" w:rsidP="77C1980C" w:rsidRDefault="00F7490C" w14:paraId="494EC8B3" w14:textId="77777777">
      <w:pPr>
        <w:spacing w:after="240" w:afterLines="100" w:line="220" w:lineRule="auto"/>
        <w:rPr>
          <w:rStyle w:val="eop"/>
          <w:rFonts w:ascii="Calibri" w:hAnsi="Calibri"/>
          <w:sz w:val="22"/>
          <w:szCs w:val="22"/>
        </w:rPr>
      </w:pPr>
    </w:p>
    <w:p w:rsidR="00F7490C" w:rsidRDefault="00F7490C" w14:paraId="6E7662E0" w14:textId="77777777">
      <w:r>
        <w:br w:type="page"/>
      </w:r>
    </w:p>
    <w:p w:rsidRPr="00172AFD" w:rsidR="00485101" w:rsidP="4B3007E3" w:rsidRDefault="00F7490C" w14:paraId="75A572EA" w14:textId="4BE8F056">
      <w:pPr>
        <w:pStyle w:val="paragraph"/>
        <w:bidi w:val="0"/>
        <w:spacing w:beforeAutospacing="on" w:afterAutospacing="on" w:line="259" w:lineRule="auto"/>
        <w:ind w:left="0" w:right="0"/>
        <w:jc w:val="both"/>
        <w:rPr>
          <w:rStyle w:val="normaltextrun"/>
          <w:rFonts w:eastAsia="SimSun"/>
          <w:b w:val="1"/>
          <w:bCs w:val="1"/>
          <w:noProof w:val="0"/>
          <w:color w:val="000000" w:themeColor="text1" w:themeTint="FF" w:themeShade="FF"/>
          <w:sz w:val="32"/>
          <w:szCs w:val="32"/>
          <w:lang w:val="en-US"/>
        </w:rPr>
      </w:pPr>
      <w:r w:rsidRPr="4B3007E3" w:rsidR="00F7490C">
        <w:rPr>
          <w:rStyle w:val="normaltextrun"/>
          <w:rFonts w:eastAsia="SimSun"/>
          <w:b w:val="1"/>
          <w:bCs w:val="1"/>
          <w:color w:val="000000" w:themeColor="text1" w:themeTint="FF" w:themeShade="FF"/>
          <w:sz w:val="32"/>
          <w:szCs w:val="32"/>
        </w:rPr>
        <w:t xml:space="preserve"> </w:t>
      </w:r>
      <w:hyperlink r:id="Ra4572c89788d44a3">
        <w:r w:rsidRPr="4B3007E3" w:rsidR="17D8CE0E">
          <w:rPr>
            <w:rStyle w:val="normaltextrun"/>
            <w:rFonts w:eastAsia="SimSun"/>
            <w:b w:val="1"/>
            <w:bCs w:val="1"/>
            <w:noProof w:val="0"/>
            <w:color w:val="000000" w:themeColor="text1" w:themeTint="FF" w:themeShade="FF"/>
            <w:sz w:val="32"/>
            <w:szCs w:val="32"/>
            <w:lang w:val="en-US"/>
          </w:rPr>
          <w:t>Bibliography</w:t>
        </w:r>
      </w:hyperlink>
      <w:r w:rsidRPr="4B3007E3" w:rsidR="17D8CE0E">
        <w:rPr>
          <w:rStyle w:val="normaltextrun"/>
          <w:rFonts w:eastAsia="SimSun"/>
          <w:b w:val="1"/>
          <w:bCs w:val="1"/>
          <w:noProof w:val="0"/>
          <w:color w:val="000000" w:themeColor="text1" w:themeTint="FF" w:themeShade="FF"/>
          <w:sz w:val="32"/>
          <w:szCs w:val="32"/>
          <w:lang w:val="en-US"/>
        </w:rPr>
        <w:t xml:space="preserve"> </w:t>
      </w:r>
    </w:p>
    <w:p w:rsidRPr="00172AFD" w:rsidR="00485101" w:rsidP="17D8CE0E" w:rsidRDefault="00F7490C" w14:paraId="7E83DF4C" w14:textId="2BC8033A">
      <w:pPr>
        <w:spacing w:after="240" w:afterLines="100" w:afterAutospacing="off" w:line="220" w:lineRule="auto"/>
        <w:ind w:left="660" w:hanging="660"/>
        <w:rPr>
          <w:rFonts w:ascii="Calibri" w:hAnsi="Calibri" w:eastAsia="Calibri" w:cs="Calibri"/>
          <w:color w:val="000000" w:themeColor="text1" w:themeTint="FF" w:themeShade="FF"/>
          <w:sz w:val="22"/>
          <w:szCs w:val="22"/>
          <w:u w:val="none"/>
        </w:rPr>
      </w:pPr>
      <w:hyperlink r:id="R8203bfbdbf0e4d9d">
        <w:r w:rsidRPr="17D8CE0E" w:rsidR="17D8CE0E">
          <w:rPr>
            <w:rStyle w:val="Hipervnculo"/>
            <w:rFonts w:ascii="Calibri" w:hAnsi="Calibri" w:eastAsia="Calibri" w:cs="Calibri"/>
            <w:noProof w:val="0"/>
            <w:color w:val="000000" w:themeColor="text1" w:themeTint="FF" w:themeShade="FF"/>
            <w:sz w:val="22"/>
            <w:szCs w:val="22"/>
            <w:u w:val="none"/>
            <w:lang w:val="en-US"/>
          </w:rPr>
          <w:t>1.    Altschul SF, Gish W, Miller W, Myers EW, Lipman DJ. Basic local alignment search tool. J Mol Biol. 1990 Oct 5;215(3):403–10.</w:t>
        </w:r>
      </w:hyperlink>
    </w:p>
    <w:p w:rsidRPr="00172AFD" w:rsidR="00485101" w:rsidP="17D8CE0E" w:rsidRDefault="00F7490C" w14:paraId="6A18FFEF" w14:textId="1AA1EEBB">
      <w:pPr>
        <w:spacing w:after="240" w:afterLines="100" w:afterAutospacing="off" w:line="220" w:lineRule="auto"/>
        <w:ind w:left="660" w:hanging="660"/>
        <w:rPr>
          <w:rFonts w:ascii="Calibri" w:hAnsi="Calibri" w:eastAsia="Calibri" w:cs="Calibri"/>
          <w:color w:val="000000" w:themeColor="text1" w:themeTint="FF" w:themeShade="FF"/>
          <w:sz w:val="22"/>
          <w:szCs w:val="22"/>
          <w:u w:val="none"/>
        </w:rPr>
      </w:pPr>
      <w:hyperlink r:id="R4e1baa7e95bc42db">
        <w:r w:rsidRPr="17D8CE0E" w:rsidR="17D8CE0E">
          <w:rPr>
            <w:rStyle w:val="Hipervnculo"/>
            <w:rFonts w:ascii="Calibri" w:hAnsi="Calibri" w:eastAsia="Calibri" w:cs="Calibri"/>
            <w:noProof w:val="0"/>
            <w:color w:val="000000" w:themeColor="text1" w:themeTint="FF" w:themeShade="FF"/>
            <w:sz w:val="22"/>
            <w:szCs w:val="22"/>
            <w:u w:val="none"/>
            <w:lang w:val="en-US"/>
          </w:rPr>
          <w:t>2.    Dobin A, Davis CA, Schlesinger F, Drenkow J, Zaleski C, Jha S, et al. STAR: ultrafast universal RNA-seq aligner. Bioinformatics. 2013 Jan 1;29(1):15–21.</w:t>
        </w:r>
      </w:hyperlink>
    </w:p>
    <w:p w:rsidRPr="00172AFD" w:rsidR="00485101" w:rsidP="17D8CE0E" w:rsidRDefault="00F7490C" w14:paraId="72D80C89" w14:textId="4BBBF596">
      <w:pPr>
        <w:spacing w:after="240" w:afterLines="100" w:afterAutospacing="off" w:line="220" w:lineRule="auto"/>
        <w:ind w:left="660" w:hanging="660"/>
        <w:rPr>
          <w:rFonts w:ascii="Calibri" w:hAnsi="Calibri" w:eastAsia="Calibri" w:cs="Calibri"/>
          <w:color w:val="000000" w:themeColor="text1" w:themeTint="FF" w:themeShade="FF"/>
          <w:sz w:val="22"/>
          <w:szCs w:val="22"/>
          <w:u w:val="none"/>
        </w:rPr>
      </w:pPr>
      <w:hyperlink r:id="R4b6be8e246924b89">
        <w:r w:rsidRPr="17D8CE0E" w:rsidR="17D8CE0E">
          <w:rPr>
            <w:rStyle w:val="Hipervnculo"/>
            <w:rFonts w:ascii="Calibri" w:hAnsi="Calibri" w:eastAsia="Calibri" w:cs="Calibri"/>
            <w:noProof w:val="0"/>
            <w:color w:val="000000" w:themeColor="text1" w:themeTint="FF" w:themeShade="FF"/>
            <w:sz w:val="22"/>
            <w:szCs w:val="22"/>
            <w:u w:val="none"/>
            <w:lang w:val="en-US"/>
          </w:rPr>
          <w:t>3.    Li H. Minimap2: pairwise alignment for nucleotide sequences. Bioinformatics. 2018 Sep 15;34(18):3094–100.</w:t>
        </w:r>
      </w:hyperlink>
    </w:p>
    <w:p w:rsidRPr="00172AFD" w:rsidR="00485101" w:rsidP="17D8CE0E" w:rsidRDefault="00F7490C" w14:paraId="020562EF" w14:textId="53BEAC92">
      <w:pPr>
        <w:spacing w:after="240" w:afterLines="100" w:afterAutospacing="off" w:line="220" w:lineRule="auto"/>
        <w:ind w:left="660" w:hanging="660"/>
        <w:rPr>
          <w:rFonts w:ascii="Calibri" w:hAnsi="Calibri" w:eastAsia="Calibri" w:cs="Calibri"/>
          <w:color w:val="000000" w:themeColor="text1" w:themeTint="FF" w:themeShade="FF"/>
          <w:sz w:val="22"/>
          <w:szCs w:val="22"/>
          <w:u w:val="none"/>
        </w:rPr>
      </w:pPr>
      <w:hyperlink r:id="R110d2967ea8a498a">
        <w:r w:rsidRPr="17D8CE0E" w:rsidR="17D8CE0E">
          <w:rPr>
            <w:rStyle w:val="Hipervnculo"/>
            <w:rFonts w:ascii="Calibri" w:hAnsi="Calibri" w:eastAsia="Calibri" w:cs="Calibri"/>
            <w:noProof w:val="0"/>
            <w:color w:val="000000" w:themeColor="text1" w:themeTint="FF" w:themeShade="FF"/>
            <w:sz w:val="22"/>
            <w:szCs w:val="22"/>
            <w:u w:val="none"/>
            <w:lang w:val="en-US"/>
          </w:rPr>
          <w:t>4.    Pertea M, Pertea GM, Antonescu CM, Chang T-C, Mendell JT, Salzberg SL. StringTie enables improved reconstruction of a transcriptome from RNA-seq reads. Nat Biotechnol. 2015 Mar;33(3):290–5.</w:t>
        </w:r>
      </w:hyperlink>
    </w:p>
    <w:p w:rsidRPr="00172AFD" w:rsidR="00485101" w:rsidP="17D8CE0E" w:rsidRDefault="00F7490C" w14:paraId="192E8114" w14:textId="057A01BD">
      <w:pPr>
        <w:spacing w:after="240" w:afterLines="100" w:afterAutospacing="off" w:line="220" w:lineRule="auto"/>
        <w:ind w:left="660" w:hanging="660"/>
        <w:rPr>
          <w:rFonts w:ascii="Calibri" w:hAnsi="Calibri" w:eastAsia="Calibri" w:cs="Calibri"/>
          <w:color w:val="000000" w:themeColor="text1" w:themeTint="FF" w:themeShade="FF"/>
          <w:sz w:val="22"/>
          <w:szCs w:val="22"/>
          <w:u w:val="none"/>
        </w:rPr>
      </w:pPr>
      <w:hyperlink r:id="Raca80ec313274de7">
        <w:r w:rsidRPr="17D8CE0E" w:rsidR="17D8CE0E">
          <w:rPr>
            <w:rStyle w:val="Hipervnculo"/>
            <w:rFonts w:ascii="Calibri" w:hAnsi="Calibri" w:eastAsia="Calibri" w:cs="Calibri"/>
            <w:noProof w:val="0"/>
            <w:color w:val="000000" w:themeColor="text1" w:themeTint="FF" w:themeShade="FF"/>
            <w:sz w:val="22"/>
            <w:szCs w:val="22"/>
            <w:u w:val="none"/>
            <w:lang w:val="en-US"/>
          </w:rPr>
          <w:t>5.    Niknafs YS, Pandian B, Iyer HK, Chinnaiyan AM, Iyer MK. TACO produces robust multisample transcriptome assemblies from RNA-seq. Nat Methods. 2017 Jan;14(1):68–70.</w:t>
        </w:r>
      </w:hyperlink>
    </w:p>
    <w:p w:rsidRPr="00172AFD" w:rsidR="00485101" w:rsidP="17D8CE0E" w:rsidRDefault="00F7490C" w14:paraId="07573FE4" w14:textId="4DC3C8CC">
      <w:pPr>
        <w:spacing w:after="240" w:afterLines="100" w:afterAutospacing="off" w:line="220" w:lineRule="auto"/>
        <w:ind w:left="660" w:hanging="660"/>
        <w:rPr>
          <w:rFonts w:ascii="Calibri" w:hAnsi="Calibri" w:eastAsia="Calibri" w:cs="Calibri"/>
          <w:color w:val="000000" w:themeColor="text1" w:themeTint="FF" w:themeShade="FF"/>
          <w:sz w:val="22"/>
          <w:szCs w:val="22"/>
          <w:u w:val="none"/>
        </w:rPr>
      </w:pPr>
      <w:hyperlink r:id="R111d8826187b43a8">
        <w:r w:rsidRPr="17D8CE0E" w:rsidR="17D8CE0E">
          <w:rPr>
            <w:rStyle w:val="Hipervnculo"/>
            <w:rFonts w:ascii="Calibri" w:hAnsi="Calibri" w:eastAsia="Calibri" w:cs="Calibri"/>
            <w:noProof w:val="0"/>
            <w:color w:val="000000" w:themeColor="text1" w:themeTint="FF" w:themeShade="FF"/>
            <w:sz w:val="22"/>
            <w:szCs w:val="22"/>
            <w:u w:val="none"/>
            <w:lang w:val="en-US"/>
          </w:rPr>
          <w:t>6.    Mapleson D, Venturini L, Kaithakottil G, Swarbreck D. Efficient and accurate detection of splice junctions from RNA-seq with Portcullis. Gigascience. 2018 Dec 1;7(12).</w:t>
        </w:r>
      </w:hyperlink>
    </w:p>
    <w:p w:rsidRPr="00172AFD" w:rsidR="00485101" w:rsidP="17D8CE0E" w:rsidRDefault="00F7490C" w14:paraId="517FA462" w14:textId="634DCA1F">
      <w:pPr>
        <w:spacing w:after="240" w:afterLines="100" w:afterAutospacing="off" w:line="220" w:lineRule="auto"/>
        <w:ind w:left="660" w:hanging="660"/>
        <w:rPr>
          <w:rFonts w:ascii="Calibri" w:hAnsi="Calibri" w:eastAsia="Calibri" w:cs="Calibri"/>
          <w:color w:val="000000" w:themeColor="text1" w:themeTint="FF" w:themeShade="FF"/>
          <w:sz w:val="22"/>
          <w:szCs w:val="22"/>
          <w:u w:val="none"/>
        </w:rPr>
      </w:pPr>
      <w:hyperlink r:id="R57110d10ecb74e4e">
        <w:r w:rsidRPr="17D8CE0E" w:rsidR="17D8CE0E">
          <w:rPr>
            <w:rStyle w:val="Hipervnculo"/>
            <w:rFonts w:ascii="Calibri" w:hAnsi="Calibri" w:eastAsia="Calibri" w:cs="Calibri"/>
            <w:noProof w:val="0"/>
            <w:color w:val="000000" w:themeColor="text1" w:themeTint="FF" w:themeShade="FF"/>
            <w:sz w:val="22"/>
            <w:szCs w:val="22"/>
            <w:u w:val="none"/>
            <w:lang w:val="en-US"/>
          </w:rPr>
          <w:t>7.    Haas BJ, Salzberg SL, Zhu W, Pertea M, Allen JE, Orvis J, et al. Automated eukaryotic gene structure annotation using EVidenceModeler and the Program to Assemble Spliced Alignments. Genome Biol. 2008 Jan 11;9(1):R7.</w:t>
        </w:r>
      </w:hyperlink>
    </w:p>
    <w:p w:rsidRPr="00172AFD" w:rsidR="00485101" w:rsidP="17D8CE0E" w:rsidRDefault="00F7490C" w14:paraId="534B34FE" w14:textId="41C1AE71">
      <w:pPr>
        <w:spacing w:after="240" w:afterLines="100" w:afterAutospacing="off" w:line="220" w:lineRule="auto"/>
        <w:ind w:left="660" w:hanging="660"/>
        <w:rPr>
          <w:rFonts w:ascii="Calibri" w:hAnsi="Calibri" w:eastAsia="Calibri" w:cs="Calibri"/>
          <w:color w:val="000000" w:themeColor="text1" w:themeTint="FF" w:themeShade="FF"/>
          <w:sz w:val="22"/>
          <w:szCs w:val="22"/>
          <w:u w:val="none"/>
        </w:rPr>
      </w:pPr>
      <w:hyperlink r:id="R6c956bf7465643ae">
        <w:r w:rsidRPr="17D8CE0E" w:rsidR="17D8CE0E">
          <w:rPr>
            <w:rStyle w:val="Hipervnculo"/>
            <w:rFonts w:ascii="Calibri" w:hAnsi="Calibri" w:eastAsia="Calibri" w:cs="Calibri"/>
            <w:noProof w:val="0"/>
            <w:color w:val="000000" w:themeColor="text1" w:themeTint="FF" w:themeShade="FF"/>
            <w:sz w:val="22"/>
            <w:szCs w:val="22"/>
            <w:u w:val="none"/>
            <w:lang w:val="en-US"/>
          </w:rPr>
          <w:t>8.    Iwata H, Gotoh O. Benchmarking spliced alignment programs including Spaln2, an extended version of Spaln that incorporates additional species-specific features. Nucleic Acids Res. 2012 Nov 1;40(20):e161.</w:t>
        </w:r>
      </w:hyperlink>
    </w:p>
    <w:p w:rsidRPr="00172AFD" w:rsidR="00485101" w:rsidP="17D8CE0E" w:rsidRDefault="00F7490C" w14:paraId="7A5B9876" w14:textId="4468149B">
      <w:pPr>
        <w:spacing w:after="240" w:afterLines="100" w:afterAutospacing="off" w:line="220" w:lineRule="auto"/>
        <w:ind w:left="660" w:hanging="660"/>
        <w:rPr>
          <w:rFonts w:ascii="Calibri" w:hAnsi="Calibri" w:eastAsia="Calibri" w:cs="Calibri"/>
          <w:color w:val="000000" w:themeColor="text1" w:themeTint="FF" w:themeShade="FF"/>
          <w:sz w:val="22"/>
          <w:szCs w:val="22"/>
          <w:u w:val="none"/>
        </w:rPr>
      </w:pPr>
      <w:hyperlink r:id="R96608d9683614b76">
        <w:r w:rsidRPr="17D8CE0E" w:rsidR="17D8CE0E">
          <w:rPr>
            <w:rStyle w:val="Hipervnculo"/>
            <w:rFonts w:ascii="Calibri" w:hAnsi="Calibri" w:eastAsia="Calibri" w:cs="Calibri"/>
            <w:noProof w:val="0"/>
            <w:color w:val="000000" w:themeColor="text1" w:themeTint="FF" w:themeShade="FF"/>
            <w:sz w:val="22"/>
            <w:szCs w:val="22"/>
            <w:u w:val="none"/>
            <w:lang w:val="en-US"/>
          </w:rPr>
          <w:t>9.    Alioto T, Blanco E, Parra G, Guigó R. Using geneid to Identify Genes. Curr Protoc Bioinformatics. 2018 Dec;64(1):e56.</w:t>
        </w:r>
      </w:hyperlink>
    </w:p>
    <w:p w:rsidRPr="00172AFD" w:rsidR="00485101" w:rsidP="17D8CE0E" w:rsidRDefault="00F7490C" w14:paraId="7EED064A" w14:textId="3C60A65E">
      <w:pPr>
        <w:spacing w:after="240" w:afterLines="100" w:afterAutospacing="off" w:line="220" w:lineRule="auto"/>
        <w:ind w:left="660" w:hanging="660"/>
        <w:rPr>
          <w:rFonts w:ascii="Calibri" w:hAnsi="Calibri" w:eastAsia="Calibri" w:cs="Calibri"/>
          <w:color w:val="000000" w:themeColor="text1" w:themeTint="FF" w:themeShade="FF"/>
          <w:sz w:val="22"/>
          <w:szCs w:val="22"/>
          <w:u w:val="none"/>
        </w:rPr>
      </w:pPr>
      <w:hyperlink r:id="R610867a1614a425a">
        <w:r w:rsidRPr="17D8CE0E" w:rsidR="17D8CE0E">
          <w:rPr>
            <w:rStyle w:val="Hipervnculo"/>
            <w:rFonts w:ascii="Calibri" w:hAnsi="Calibri" w:eastAsia="Calibri" w:cs="Calibri"/>
            <w:noProof w:val="0"/>
            <w:color w:val="000000" w:themeColor="text1" w:themeTint="FF" w:themeShade="FF"/>
            <w:sz w:val="22"/>
            <w:szCs w:val="22"/>
            <w:u w:val="none"/>
            <w:lang w:val="en-US"/>
          </w:rPr>
          <w:t>10.   Stanke M, Schöffmann O, Morgenstern B, Waack S. Gene prediction in eukaryotes with a generalized hidden Markov model that uses hints from external sources. BMC Bioinformatics. 2006 Feb 9;7:62.</w:t>
        </w:r>
      </w:hyperlink>
    </w:p>
    <w:p w:rsidRPr="00172AFD" w:rsidR="00485101" w:rsidP="17D8CE0E" w:rsidRDefault="00F7490C" w14:paraId="4955870E" w14:textId="0F00788B">
      <w:pPr>
        <w:spacing w:after="240" w:afterLines="100" w:afterAutospacing="off" w:line="220" w:lineRule="auto"/>
        <w:ind w:left="660" w:hanging="660"/>
        <w:rPr>
          <w:rFonts w:ascii="Calibri" w:hAnsi="Calibri" w:eastAsia="Calibri" w:cs="Calibri"/>
          <w:color w:val="000000" w:themeColor="text1" w:themeTint="FF" w:themeShade="FF"/>
          <w:sz w:val="22"/>
          <w:szCs w:val="22"/>
          <w:u w:val="none"/>
        </w:rPr>
      </w:pPr>
      <w:hyperlink r:id="R951f04e5cebe421c">
        <w:r w:rsidRPr="17D8CE0E" w:rsidR="17D8CE0E">
          <w:rPr>
            <w:rStyle w:val="Hipervnculo"/>
            <w:rFonts w:ascii="Calibri" w:hAnsi="Calibri" w:eastAsia="Calibri" w:cs="Calibri"/>
            <w:noProof w:val="0"/>
            <w:color w:val="000000" w:themeColor="text1" w:themeTint="FF" w:themeShade="FF"/>
            <w:sz w:val="22"/>
            <w:szCs w:val="22"/>
            <w:u w:val="none"/>
            <w:lang w:val="en-US"/>
          </w:rPr>
          <w:t>11.   Lomsadze A, Burns PD, Borodovsky M. Integration of mapped RNA-Seq reads into automatic training of eukaryotic gene finding algorithm. Nucleic Acids Res. 2014 Sep;42(15):e119.</w:t>
        </w:r>
      </w:hyperlink>
    </w:p>
    <w:p w:rsidRPr="00172AFD" w:rsidR="00485101" w:rsidP="17D8CE0E" w:rsidRDefault="00F7490C" w14:paraId="2EEE364C" w14:textId="43BE2404">
      <w:pPr>
        <w:spacing w:after="240" w:afterLines="100" w:afterAutospacing="off" w:line="220" w:lineRule="auto"/>
        <w:ind w:left="660" w:hanging="660"/>
        <w:rPr>
          <w:rFonts w:ascii="Calibri" w:hAnsi="Calibri" w:eastAsia="Calibri" w:cs="Calibri"/>
          <w:color w:val="000000" w:themeColor="text1" w:themeTint="FF" w:themeShade="FF"/>
          <w:sz w:val="22"/>
          <w:szCs w:val="22"/>
          <w:u w:val="none"/>
        </w:rPr>
      </w:pPr>
      <w:hyperlink r:id="R947421ec07e14054">
        <w:r w:rsidRPr="17D8CE0E" w:rsidR="17D8CE0E">
          <w:rPr>
            <w:rStyle w:val="Hipervnculo"/>
            <w:rFonts w:ascii="Calibri" w:hAnsi="Calibri" w:eastAsia="Calibri" w:cs="Calibri"/>
            <w:noProof w:val="0"/>
            <w:color w:val="000000" w:themeColor="text1" w:themeTint="FF" w:themeShade="FF"/>
            <w:sz w:val="22"/>
            <w:szCs w:val="22"/>
            <w:u w:val="none"/>
            <w:lang w:val="en-US"/>
          </w:rPr>
          <w:t>12.   Conesa A, Götz S, García-Gómez JM, Terol J, Talón M, Robles M. Blast2GO: a universal tool for annotation, visualization and analysis in functional genomics research. Bioinformatics. 2005 Sep 15;21(18):3674–6.</w:t>
        </w:r>
      </w:hyperlink>
    </w:p>
    <w:p w:rsidRPr="00172AFD" w:rsidR="00485101" w:rsidP="17D8CE0E" w:rsidRDefault="00F7490C" w14:paraId="37880B25" w14:textId="2F2FA3F1">
      <w:pPr>
        <w:spacing w:after="240" w:afterLines="100" w:afterAutospacing="off" w:line="220" w:lineRule="auto"/>
        <w:ind w:left="660" w:hanging="660"/>
        <w:rPr>
          <w:rFonts w:ascii="Calibri" w:hAnsi="Calibri" w:eastAsia="Calibri" w:cs="Calibri"/>
          <w:color w:val="000000" w:themeColor="text1" w:themeTint="FF" w:themeShade="FF"/>
          <w:sz w:val="22"/>
          <w:szCs w:val="22"/>
          <w:u w:val="none"/>
        </w:rPr>
      </w:pPr>
      <w:hyperlink r:id="Rffe76b874bd24602">
        <w:r w:rsidRPr="17D8CE0E" w:rsidR="17D8CE0E">
          <w:rPr>
            <w:rStyle w:val="Hipervnculo"/>
            <w:rFonts w:ascii="Calibri" w:hAnsi="Calibri" w:eastAsia="Calibri" w:cs="Calibri"/>
            <w:noProof w:val="0"/>
            <w:color w:val="000000" w:themeColor="text1" w:themeTint="FF" w:themeShade="FF"/>
            <w:sz w:val="22"/>
            <w:szCs w:val="22"/>
            <w:u w:val="none"/>
            <w:lang w:val="en-US"/>
          </w:rPr>
          <w:t>13.   Buchfink B, Reuter K, Drost H-G. Sensitive protein alignments at tree-of-life scale using DIAMOND. Nat Methods. 2021 Apr 7;18(4):366–8.</w:t>
        </w:r>
      </w:hyperlink>
    </w:p>
    <w:p w:rsidRPr="00172AFD" w:rsidR="00485101" w:rsidP="17D8CE0E" w:rsidRDefault="00F7490C" w14:paraId="61466A9D" w14:textId="269DB5BE">
      <w:pPr>
        <w:spacing w:after="240" w:afterLines="100" w:afterAutospacing="off" w:line="220" w:lineRule="auto"/>
        <w:ind w:left="660" w:hanging="660"/>
        <w:rPr>
          <w:rFonts w:ascii="Calibri" w:hAnsi="Calibri" w:eastAsia="Calibri" w:cs="Calibri"/>
          <w:color w:val="000000" w:themeColor="text1" w:themeTint="FF" w:themeShade="FF"/>
          <w:sz w:val="22"/>
          <w:szCs w:val="22"/>
          <w:u w:val="none"/>
        </w:rPr>
      </w:pPr>
      <w:hyperlink r:id="Rcad5adb5fac043bf">
        <w:r w:rsidRPr="17D8CE0E" w:rsidR="17D8CE0E">
          <w:rPr>
            <w:rStyle w:val="Hipervnculo"/>
            <w:rFonts w:ascii="Calibri" w:hAnsi="Calibri" w:eastAsia="Calibri" w:cs="Calibri"/>
            <w:noProof w:val="0"/>
            <w:color w:val="000000" w:themeColor="text1" w:themeTint="FF" w:themeShade="FF"/>
            <w:sz w:val="22"/>
            <w:szCs w:val="22"/>
            <w:u w:val="none"/>
            <w:lang w:val="en-US"/>
          </w:rPr>
          <w:t>14.   Jones P, Binns D, Chang H-Y, Fraser M, Li W, McAnulla C, et al. InterProScan 5: genome-scale protein function classification. Bioinformatics. 2014 May 1;30(9):1236–40.</w:t>
        </w:r>
      </w:hyperlink>
    </w:p>
    <w:p w:rsidRPr="00172AFD" w:rsidR="00485101" w:rsidP="17D8CE0E" w:rsidRDefault="00F7490C" w14:paraId="46D214E8" w14:textId="224A4214">
      <w:pPr>
        <w:spacing w:after="240" w:afterLines="100" w:afterAutospacing="off" w:line="220" w:lineRule="auto"/>
        <w:ind w:left="660" w:hanging="660"/>
        <w:rPr>
          <w:rFonts w:ascii="Calibri" w:hAnsi="Calibri" w:eastAsia="Calibri" w:cs="Calibri"/>
          <w:color w:val="000000" w:themeColor="text1" w:themeTint="FF" w:themeShade="FF"/>
          <w:sz w:val="22"/>
          <w:szCs w:val="22"/>
          <w:u w:val="none"/>
        </w:rPr>
      </w:pPr>
      <w:hyperlink r:id="R9a3d03786a58493d">
        <w:r w:rsidRPr="17D8CE0E" w:rsidR="17D8CE0E">
          <w:rPr>
            <w:rStyle w:val="Hipervnculo"/>
            <w:rFonts w:ascii="Calibri" w:hAnsi="Calibri" w:eastAsia="Calibri" w:cs="Calibri"/>
            <w:noProof w:val="0"/>
            <w:color w:val="000000" w:themeColor="text1" w:themeTint="FF" w:themeShade="FF"/>
            <w:sz w:val="22"/>
            <w:szCs w:val="22"/>
            <w:u w:val="none"/>
            <w:lang w:val="en-US"/>
          </w:rPr>
          <w:t>15.   Cui X, Lu Z, Wang S, Jing-Yan Wang J, Gao X. CMsearch: simultaneous exploration of protein sequence space and structure space improves not only protein homology detection but also protein structure prediction. Bioinformatics. 2016 Jun 15;32(12):i332–40.</w:t>
        </w:r>
      </w:hyperlink>
    </w:p>
    <w:p w:rsidRPr="00172AFD" w:rsidR="00485101" w:rsidP="17D8CE0E" w:rsidRDefault="00F7490C" w14:paraId="5360959A" w14:textId="4DA3C440">
      <w:pPr>
        <w:spacing w:after="240" w:afterLines="100" w:afterAutospacing="off" w:line="220" w:lineRule="auto"/>
        <w:ind w:left="660" w:hanging="660"/>
        <w:rPr>
          <w:rFonts w:ascii="Calibri" w:hAnsi="Calibri" w:eastAsia="Calibri" w:cs="Calibri"/>
          <w:color w:val="000000" w:themeColor="text1" w:themeTint="FF" w:themeShade="FF"/>
          <w:sz w:val="22"/>
          <w:szCs w:val="22"/>
          <w:u w:val="none"/>
        </w:rPr>
      </w:pPr>
      <w:hyperlink r:id="R84f6970d24be45af">
        <w:r w:rsidRPr="17D8CE0E" w:rsidR="17D8CE0E">
          <w:rPr>
            <w:rStyle w:val="Hipervnculo"/>
            <w:rFonts w:ascii="Calibri" w:hAnsi="Calibri" w:eastAsia="Calibri" w:cs="Calibri"/>
            <w:noProof w:val="0"/>
            <w:color w:val="000000" w:themeColor="text1" w:themeTint="FF" w:themeShade="FF"/>
            <w:sz w:val="22"/>
            <w:szCs w:val="22"/>
            <w:u w:val="none"/>
            <w:lang w:val="en-US"/>
          </w:rPr>
          <w:t>16.   Nawrocki EP, Eddy SR. Infernal 1.1: 100-fold faster RNA homology searches. Bioinformatics. 2013 Nov 15;29(22):2933–5.</w:t>
        </w:r>
      </w:hyperlink>
    </w:p>
    <w:p w:rsidRPr="00172AFD" w:rsidR="00485101" w:rsidP="17D8CE0E" w:rsidRDefault="00F7490C" w14:paraId="4369A4E8" w14:textId="40986C3F">
      <w:pPr>
        <w:spacing w:after="240" w:afterLines="100" w:afterAutospacing="off" w:line="220" w:lineRule="auto"/>
        <w:ind w:left="660" w:hanging="660"/>
        <w:rPr>
          <w:rFonts w:ascii="Calibri" w:hAnsi="Calibri" w:eastAsia="Calibri" w:cs="Calibri"/>
          <w:noProof w:val="0"/>
          <w:color w:val="000000" w:themeColor="text1" w:themeTint="FF" w:themeShade="FF"/>
          <w:sz w:val="22"/>
          <w:szCs w:val="22"/>
          <w:u w:val="none"/>
          <w:lang w:val="en-US"/>
        </w:rPr>
      </w:pPr>
      <w:hyperlink r:id="R3be23efc6e674afe">
        <w:r w:rsidRPr="17D8CE0E" w:rsidR="17D8CE0E">
          <w:rPr>
            <w:rStyle w:val="Hipervnculo"/>
            <w:rFonts w:ascii="Calibri" w:hAnsi="Calibri" w:eastAsia="Calibri" w:cs="Calibri"/>
            <w:noProof w:val="0"/>
            <w:color w:val="000000" w:themeColor="text1" w:themeTint="FF" w:themeShade="FF"/>
            <w:sz w:val="22"/>
            <w:szCs w:val="22"/>
            <w:u w:val="none"/>
            <w:lang w:val="en-US"/>
          </w:rPr>
          <w:t>17.   Chan PP, Lowe TM. tRNAscan-SE: Searching for tRNA Genes in Genomic Sequences. Methods Mol Biol. 2019;1962:1–14.</w:t>
        </w:r>
      </w:hyperlink>
    </w:p>
    <w:p w:rsidRPr="00172AFD" w:rsidR="00485101" w:rsidP="17D8CE0E" w:rsidRDefault="00F7490C" w14:paraId="53834B01" w14:textId="5FE2F161">
      <w:pPr>
        <w:pStyle w:val="Normal"/>
        <w:spacing w:after="240" w:afterLines="100" w:afterAutospacing="off" w:line="220" w:lineRule="auto"/>
        <w:ind w:left="660" w:hanging="660"/>
        <w:rPr>
          <w:rStyle w:val="eop"/>
          <w:rFonts w:ascii="Calibri" w:hAnsi="Calibri" w:eastAsia="Calibri" w:cs="Calibri"/>
          <w:color w:val="000000" w:themeColor="text1"/>
          <w:sz w:val="22"/>
          <w:szCs w:val="22"/>
          <w:u w:val="none"/>
        </w:rPr>
      </w:pPr>
    </w:p>
    <w:sectPr w:rsidRPr="00172AFD" w:rsidR="00485101" w:rsidSect="001E3B82">
      <w:headerReference w:type="default" r:id="rId44"/>
      <w:footerReference w:type="default" r:id="rId45"/>
      <w:pgSz w:w="11900" w:h="16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1AC8" w:rsidP="00172AFD" w:rsidRDefault="00DE1AC8" w14:paraId="2D651308" w14:textId="77777777">
      <w:r>
        <w:separator/>
      </w:r>
    </w:p>
  </w:endnote>
  <w:endnote w:type="continuationSeparator" w:id="0">
    <w:p w:rsidR="00DE1AC8" w:rsidP="00172AFD" w:rsidRDefault="00DE1AC8" w14:paraId="71A043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56794E5F" w:rsidTr="56794E5F" w14:paraId="7475C66A" w14:textId="77777777">
      <w:tc>
        <w:tcPr>
          <w:tcW w:w="2830" w:type="dxa"/>
        </w:tcPr>
        <w:p w:rsidR="56794E5F" w:rsidP="56794E5F" w:rsidRDefault="56794E5F" w14:paraId="38BF566D" w14:textId="4E40AD05">
          <w:pPr>
            <w:pStyle w:val="Encabezado"/>
            <w:ind w:left="-115"/>
          </w:pPr>
        </w:p>
      </w:tc>
      <w:tc>
        <w:tcPr>
          <w:tcW w:w="2830" w:type="dxa"/>
        </w:tcPr>
        <w:p w:rsidR="56794E5F" w:rsidP="56794E5F" w:rsidRDefault="56794E5F" w14:paraId="37EF15A8" w14:textId="36E0F657">
          <w:pPr>
            <w:pStyle w:val="Encabezado"/>
            <w:jc w:val="center"/>
          </w:pPr>
        </w:p>
      </w:tc>
      <w:tc>
        <w:tcPr>
          <w:tcW w:w="2830" w:type="dxa"/>
        </w:tcPr>
        <w:p w:rsidR="56794E5F" w:rsidP="56794E5F" w:rsidRDefault="56794E5F" w14:paraId="457D6616" w14:textId="71AA9F9B">
          <w:pPr>
            <w:pStyle w:val="Encabezado"/>
            <w:ind w:right="-115"/>
            <w:jc w:val="right"/>
          </w:pPr>
        </w:p>
      </w:tc>
    </w:tr>
  </w:tbl>
  <w:p w:rsidR="56794E5F" w:rsidP="56794E5F" w:rsidRDefault="56794E5F" w14:paraId="08FDCADF" w14:textId="2CAA58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1AC8" w:rsidP="00172AFD" w:rsidRDefault="00DE1AC8" w14:paraId="2B0579D9" w14:textId="77777777">
      <w:r>
        <w:separator/>
      </w:r>
    </w:p>
  </w:footnote>
  <w:footnote w:type="continuationSeparator" w:id="0">
    <w:p w:rsidR="00DE1AC8" w:rsidP="00172AFD" w:rsidRDefault="00DE1AC8" w14:paraId="4F7E9BE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6627" w:rsidR="00172AFD" w:rsidP="00172AFD" w:rsidRDefault="00172AFD" w14:paraId="78134133" w14:textId="2E56D299">
    <w:pPr>
      <w:pStyle w:val="Encabezado"/>
      <w:jc w:val="right"/>
      <w:rPr>
        <w:i/>
        <w:iCs/>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Genome Bi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46627"/>
    <w:rsid w:val="00003CBF"/>
    <w:rsid w:val="000627CA"/>
    <w:rsid w:val="000636CC"/>
    <w:rsid w:val="000B00CD"/>
    <w:rsid w:val="000B0F2C"/>
    <w:rsid w:val="000B7F65"/>
    <w:rsid w:val="00122792"/>
    <w:rsid w:val="0013444B"/>
    <w:rsid w:val="00155234"/>
    <w:rsid w:val="00172AFD"/>
    <w:rsid w:val="001A7DCA"/>
    <w:rsid w:val="001C730F"/>
    <w:rsid w:val="001E3B82"/>
    <w:rsid w:val="001E685C"/>
    <w:rsid w:val="001F489E"/>
    <w:rsid w:val="00292D87"/>
    <w:rsid w:val="002F0210"/>
    <w:rsid w:val="00311DD0"/>
    <w:rsid w:val="0032093B"/>
    <w:rsid w:val="00327652"/>
    <w:rsid w:val="00330751"/>
    <w:rsid w:val="0033645B"/>
    <w:rsid w:val="00363D96"/>
    <w:rsid w:val="00371201"/>
    <w:rsid w:val="00391958"/>
    <w:rsid w:val="003B2D6E"/>
    <w:rsid w:val="00407A08"/>
    <w:rsid w:val="00446627"/>
    <w:rsid w:val="00485101"/>
    <w:rsid w:val="00496CA6"/>
    <w:rsid w:val="004A696A"/>
    <w:rsid w:val="004C7986"/>
    <w:rsid w:val="004E1607"/>
    <w:rsid w:val="004E239F"/>
    <w:rsid w:val="005577B3"/>
    <w:rsid w:val="005622CA"/>
    <w:rsid w:val="00571C43"/>
    <w:rsid w:val="0058123D"/>
    <w:rsid w:val="00582F89"/>
    <w:rsid w:val="005A4A71"/>
    <w:rsid w:val="005B2EFF"/>
    <w:rsid w:val="005C332D"/>
    <w:rsid w:val="005C5ACE"/>
    <w:rsid w:val="005D5091"/>
    <w:rsid w:val="005E70EB"/>
    <w:rsid w:val="006076E3"/>
    <w:rsid w:val="00642DF6"/>
    <w:rsid w:val="00656251"/>
    <w:rsid w:val="00665CD8"/>
    <w:rsid w:val="00672D02"/>
    <w:rsid w:val="00676583"/>
    <w:rsid w:val="00682760"/>
    <w:rsid w:val="006A617A"/>
    <w:rsid w:val="006C118A"/>
    <w:rsid w:val="006C2EF5"/>
    <w:rsid w:val="006F5D23"/>
    <w:rsid w:val="00722593"/>
    <w:rsid w:val="00745E19"/>
    <w:rsid w:val="00761D5E"/>
    <w:rsid w:val="007B2513"/>
    <w:rsid w:val="007B531B"/>
    <w:rsid w:val="007D1F42"/>
    <w:rsid w:val="007E21F9"/>
    <w:rsid w:val="008034F9"/>
    <w:rsid w:val="00822275"/>
    <w:rsid w:val="00846A14"/>
    <w:rsid w:val="008624C9"/>
    <w:rsid w:val="0088120A"/>
    <w:rsid w:val="009235D4"/>
    <w:rsid w:val="009320CD"/>
    <w:rsid w:val="00942509"/>
    <w:rsid w:val="00946076"/>
    <w:rsid w:val="009475EE"/>
    <w:rsid w:val="00955D6B"/>
    <w:rsid w:val="009B6A62"/>
    <w:rsid w:val="009D4ED1"/>
    <w:rsid w:val="009F5B12"/>
    <w:rsid w:val="00A02321"/>
    <w:rsid w:val="00A068D1"/>
    <w:rsid w:val="00A15C10"/>
    <w:rsid w:val="00A37AE4"/>
    <w:rsid w:val="00A7ACC6"/>
    <w:rsid w:val="00A83ACC"/>
    <w:rsid w:val="00A84AF4"/>
    <w:rsid w:val="00AC1DF5"/>
    <w:rsid w:val="00AC62F4"/>
    <w:rsid w:val="00B03BB6"/>
    <w:rsid w:val="00B11AF3"/>
    <w:rsid w:val="00B15FB5"/>
    <w:rsid w:val="00B55E45"/>
    <w:rsid w:val="00B72B74"/>
    <w:rsid w:val="00B81020"/>
    <w:rsid w:val="00B86EE4"/>
    <w:rsid w:val="00B93031"/>
    <w:rsid w:val="00B9430B"/>
    <w:rsid w:val="00B951AF"/>
    <w:rsid w:val="00BD2115"/>
    <w:rsid w:val="00BD3A9C"/>
    <w:rsid w:val="00BF3553"/>
    <w:rsid w:val="00C11180"/>
    <w:rsid w:val="00C54A3A"/>
    <w:rsid w:val="00C55349"/>
    <w:rsid w:val="00C6315C"/>
    <w:rsid w:val="00CA4284"/>
    <w:rsid w:val="00CF3A50"/>
    <w:rsid w:val="00D009FD"/>
    <w:rsid w:val="00D2652F"/>
    <w:rsid w:val="00D354ED"/>
    <w:rsid w:val="00D5036D"/>
    <w:rsid w:val="00DB6501"/>
    <w:rsid w:val="00DC59FC"/>
    <w:rsid w:val="00DD3474"/>
    <w:rsid w:val="00DE1AC8"/>
    <w:rsid w:val="00E26BB7"/>
    <w:rsid w:val="00E3477B"/>
    <w:rsid w:val="00E6757D"/>
    <w:rsid w:val="00E76C13"/>
    <w:rsid w:val="00E772B6"/>
    <w:rsid w:val="00E935D8"/>
    <w:rsid w:val="00E9588B"/>
    <w:rsid w:val="00E97300"/>
    <w:rsid w:val="00EB09D5"/>
    <w:rsid w:val="00EB758A"/>
    <w:rsid w:val="00ED6D6A"/>
    <w:rsid w:val="00F12E8E"/>
    <w:rsid w:val="00F57CB9"/>
    <w:rsid w:val="00F7490C"/>
    <w:rsid w:val="00F86AC7"/>
    <w:rsid w:val="00F95D9E"/>
    <w:rsid w:val="00FA288B"/>
    <w:rsid w:val="00FD1EC1"/>
    <w:rsid w:val="00FD4E6F"/>
    <w:rsid w:val="00FD65DE"/>
    <w:rsid w:val="010FF9D7"/>
    <w:rsid w:val="017E4C48"/>
    <w:rsid w:val="018F4C3E"/>
    <w:rsid w:val="018F4C3E"/>
    <w:rsid w:val="01CD3D78"/>
    <w:rsid w:val="02C67702"/>
    <w:rsid w:val="03690DD9"/>
    <w:rsid w:val="04C6ED00"/>
    <w:rsid w:val="04FE2057"/>
    <w:rsid w:val="05909238"/>
    <w:rsid w:val="05ADAB11"/>
    <w:rsid w:val="05C217F6"/>
    <w:rsid w:val="0694C506"/>
    <w:rsid w:val="072C6299"/>
    <w:rsid w:val="07D4A225"/>
    <w:rsid w:val="07F585EA"/>
    <w:rsid w:val="080E1FB9"/>
    <w:rsid w:val="0817DFEB"/>
    <w:rsid w:val="08309567"/>
    <w:rsid w:val="08C832FA"/>
    <w:rsid w:val="090EBD80"/>
    <w:rsid w:val="0999302E"/>
    <w:rsid w:val="0A84DADA"/>
    <w:rsid w:val="0C465E42"/>
    <w:rsid w:val="0D09323C"/>
    <w:rsid w:val="0EC3871C"/>
    <w:rsid w:val="0EF8EC14"/>
    <w:rsid w:val="0EF8EC14"/>
    <w:rsid w:val="0FE56BA1"/>
    <w:rsid w:val="10018266"/>
    <w:rsid w:val="105F577D"/>
    <w:rsid w:val="118B19B6"/>
    <w:rsid w:val="12CFB9AA"/>
    <w:rsid w:val="13E91E1C"/>
    <w:rsid w:val="1402946F"/>
    <w:rsid w:val="1550AC75"/>
    <w:rsid w:val="15A6AB6A"/>
    <w:rsid w:val="15C5C814"/>
    <w:rsid w:val="15F806BE"/>
    <w:rsid w:val="16075A6C"/>
    <w:rsid w:val="16080714"/>
    <w:rsid w:val="174A73E9"/>
    <w:rsid w:val="17D8CE0E"/>
    <w:rsid w:val="181C9F12"/>
    <w:rsid w:val="18C4D64C"/>
    <w:rsid w:val="1BAD789F"/>
    <w:rsid w:val="1BE4833F"/>
    <w:rsid w:val="1C434B80"/>
    <w:rsid w:val="1C646F92"/>
    <w:rsid w:val="1D2EC0D8"/>
    <w:rsid w:val="1DB1FA05"/>
    <w:rsid w:val="1F34A209"/>
    <w:rsid w:val="1F6E1F9D"/>
    <w:rsid w:val="1F9C1054"/>
    <w:rsid w:val="204BF7A5"/>
    <w:rsid w:val="20F93012"/>
    <w:rsid w:val="214A0D13"/>
    <w:rsid w:val="21832AB8"/>
    <w:rsid w:val="228B22BF"/>
    <w:rsid w:val="22E5DD74"/>
    <w:rsid w:val="23214B36"/>
    <w:rsid w:val="23B1D781"/>
    <w:rsid w:val="23FBE5CC"/>
    <w:rsid w:val="246F8177"/>
    <w:rsid w:val="248A4803"/>
    <w:rsid w:val="24AE1C78"/>
    <w:rsid w:val="25465D67"/>
    <w:rsid w:val="2575B8C9"/>
    <w:rsid w:val="25F15103"/>
    <w:rsid w:val="260B51D8"/>
    <w:rsid w:val="2658EBF8"/>
    <w:rsid w:val="267DCA1E"/>
    <w:rsid w:val="27A72239"/>
    <w:rsid w:val="28FB9D18"/>
    <w:rsid w:val="291DEC3B"/>
    <w:rsid w:val="2942F29A"/>
    <w:rsid w:val="298D055E"/>
    <w:rsid w:val="29F41B83"/>
    <w:rsid w:val="2ABAF97D"/>
    <w:rsid w:val="2ADEC2FB"/>
    <w:rsid w:val="2AF6F823"/>
    <w:rsid w:val="2B3A5196"/>
    <w:rsid w:val="2B8FEBE4"/>
    <w:rsid w:val="2C132511"/>
    <w:rsid w:val="2D2BBC45"/>
    <w:rsid w:val="2F57C0D0"/>
    <w:rsid w:val="2F57C0D0"/>
    <w:rsid w:val="3128014E"/>
    <w:rsid w:val="314FA2AE"/>
    <w:rsid w:val="31DBDF42"/>
    <w:rsid w:val="33049B6C"/>
    <w:rsid w:val="331FEDDD"/>
    <w:rsid w:val="33D69BD4"/>
    <w:rsid w:val="34BBBE3E"/>
    <w:rsid w:val="3536CE2A"/>
    <w:rsid w:val="37BEE432"/>
    <w:rsid w:val="38515613"/>
    <w:rsid w:val="38AA0CF7"/>
    <w:rsid w:val="38AAB99F"/>
    <w:rsid w:val="38B17835"/>
    <w:rsid w:val="3A01940C"/>
    <w:rsid w:val="3B681310"/>
    <w:rsid w:val="3CDB1582"/>
    <w:rsid w:val="403B8433"/>
    <w:rsid w:val="429A517A"/>
    <w:rsid w:val="437324F5"/>
    <w:rsid w:val="43BD3266"/>
    <w:rsid w:val="44460684"/>
    <w:rsid w:val="44EF1C9D"/>
    <w:rsid w:val="458E98C9"/>
    <w:rsid w:val="465D4C73"/>
    <w:rsid w:val="46632A95"/>
    <w:rsid w:val="474F0002"/>
    <w:rsid w:val="477C8F07"/>
    <w:rsid w:val="47C35CEB"/>
    <w:rsid w:val="47FF42F7"/>
    <w:rsid w:val="49DE269F"/>
    <w:rsid w:val="4B3007E3"/>
    <w:rsid w:val="4B642ABD"/>
    <w:rsid w:val="4B786B79"/>
    <w:rsid w:val="4B79F700"/>
    <w:rsid w:val="4BE14E54"/>
    <w:rsid w:val="4D40D4B5"/>
    <w:rsid w:val="4D7D1EB5"/>
    <w:rsid w:val="4DE4FC3F"/>
    <w:rsid w:val="4DFBDB52"/>
    <w:rsid w:val="500359D8"/>
    <w:rsid w:val="500A0CDB"/>
    <w:rsid w:val="504D6823"/>
    <w:rsid w:val="5197DFBE"/>
    <w:rsid w:val="51C4DD40"/>
    <w:rsid w:val="5255D830"/>
    <w:rsid w:val="525684D8"/>
    <w:rsid w:val="54A9CD79"/>
    <w:rsid w:val="54BE777F"/>
    <w:rsid w:val="558E259A"/>
    <w:rsid w:val="56794E5F"/>
    <w:rsid w:val="57178B81"/>
    <w:rsid w:val="579D0A32"/>
    <w:rsid w:val="57AEE113"/>
    <w:rsid w:val="57D9CAAA"/>
    <w:rsid w:val="5834E75F"/>
    <w:rsid w:val="59D0B7C0"/>
    <w:rsid w:val="5AB67449"/>
    <w:rsid w:val="5E7A8FF8"/>
    <w:rsid w:val="5EBAC08F"/>
    <w:rsid w:val="5F07A504"/>
    <w:rsid w:val="60239F21"/>
    <w:rsid w:val="6299B2B0"/>
    <w:rsid w:val="63469690"/>
    <w:rsid w:val="64AAB24D"/>
    <w:rsid w:val="654ADB40"/>
    <w:rsid w:val="66E6ABA1"/>
    <w:rsid w:val="67086D31"/>
    <w:rsid w:val="6729B33C"/>
    <w:rsid w:val="680849E1"/>
    <w:rsid w:val="685D62FB"/>
    <w:rsid w:val="6861A2D5"/>
    <w:rsid w:val="68F25C88"/>
    <w:rsid w:val="6947ACE1"/>
    <w:rsid w:val="697E5D56"/>
    <w:rsid w:val="69BCD413"/>
    <w:rsid w:val="69E36719"/>
    <w:rsid w:val="6AE37D42"/>
    <w:rsid w:val="6AF13629"/>
    <w:rsid w:val="6BDAAEB1"/>
    <w:rsid w:val="6BFD245F"/>
    <w:rsid w:val="71CD373A"/>
    <w:rsid w:val="73CC9839"/>
    <w:rsid w:val="73F3CE05"/>
    <w:rsid w:val="743EBF7B"/>
    <w:rsid w:val="744F965E"/>
    <w:rsid w:val="7498186F"/>
    <w:rsid w:val="74E5877D"/>
    <w:rsid w:val="7557A8AE"/>
    <w:rsid w:val="76CFC8DE"/>
    <w:rsid w:val="7744396A"/>
    <w:rsid w:val="774C8004"/>
    <w:rsid w:val="77C1980C"/>
    <w:rsid w:val="789E2667"/>
    <w:rsid w:val="78CB378C"/>
    <w:rsid w:val="78E85065"/>
    <w:rsid w:val="7912309E"/>
    <w:rsid w:val="7A367E96"/>
    <w:rsid w:val="7A4E4532"/>
    <w:rsid w:val="7C9EEA7A"/>
    <w:rsid w:val="7E058CA5"/>
    <w:rsid w:val="7F0BDC64"/>
    <w:rsid w:val="7F0D67EB"/>
    <w:rsid w:val="7F52D6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033D"/>
  <w15:chartTrackingRefBased/>
  <w15:docId w15:val="{7A0C7E89-C0CB-C947-A009-1ED2B71E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Fuentedeprrafopredeter" w:default="1">
    <w:name w:val="Default Paragraph Font"/>
    <w:aliases w:val="Absatz-Standardschriftart,Default Paragraph Font"/>
    <w:uiPriority w:val="1"/>
    <w:semiHidden/>
    <w:unhideWhenUsed/>
  </w:style>
  <w:style w:type="table" w:styleId="Tablanormal" w:default="1">
    <w:name w:val="Normal Table"/>
    <w:aliases w:val="Normale Tabelle,Table Normal"/>
    <w:uiPriority w:val="99"/>
    <w:semiHidden/>
    <w:unhideWhenUsed/>
    <w:tblPr>
      <w:tblInd w:w="0" w:type="dxa"/>
      <w:tblCellMar>
        <w:top w:w="0" w:type="dxa"/>
        <w:left w:w="108" w:type="dxa"/>
        <w:bottom w:w="0" w:type="dxa"/>
        <w:right w:w="108" w:type="dxa"/>
      </w:tblCellMar>
    </w:tblPr>
  </w:style>
  <w:style w:type="numbering" w:styleId="Sinlista" w:default="1">
    <w:name w:val="No List"/>
    <w:aliases w:val="Keine Liste,No List"/>
    <w:uiPriority w:val="99"/>
    <w:semiHidden/>
    <w:unhideWhenUsed/>
  </w:style>
  <w:style w:type="paragraph" w:styleId="paragraph" w:customStyle="1">
    <w:name w:val="paragraph"/>
    <w:basedOn w:val="Normal"/>
    <w:rsid w:val="00E26BB7"/>
    <w:pPr>
      <w:spacing w:before="100" w:beforeAutospacing="1" w:after="100" w:afterAutospacing="1"/>
    </w:pPr>
    <w:rPr>
      <w:rFonts w:ascii="Times New Roman" w:hAnsi="Times New Roman" w:cs="Times New Roman"/>
    </w:rPr>
  </w:style>
  <w:style w:type="character" w:styleId="normaltextrun" w:customStyle="1">
    <w:name w:val="normaltextrun"/>
    <w:basedOn w:val="Fuentedeprrafopredeter"/>
    <w:rsid w:val="00E26BB7"/>
  </w:style>
  <w:style w:type="character" w:styleId="spellingerror" w:customStyle="1">
    <w:name w:val="spellingerror"/>
    <w:basedOn w:val="Fuentedeprrafopredeter"/>
    <w:rsid w:val="00E26BB7"/>
  </w:style>
  <w:style w:type="character" w:styleId="eop" w:customStyle="1">
    <w:name w:val="eop"/>
    <w:basedOn w:val="Fuentedeprrafopredeter"/>
    <w:rsid w:val="00E26BB7"/>
  </w:style>
  <w:style w:type="paragraph" w:styleId="EndNoteBibliographyTitle" w:customStyle="1">
    <w:name w:val="EndNote Bibliography Title"/>
    <w:basedOn w:val="Normal"/>
    <w:rsid w:val="00E26BB7"/>
    <w:pPr>
      <w:jc w:val="center"/>
    </w:pPr>
    <w:rPr>
      <w:rFonts w:ascii="Calibri" w:hAnsi="Calibri"/>
    </w:rPr>
  </w:style>
  <w:style w:type="paragraph" w:styleId="EndNoteBibliography" w:customStyle="1">
    <w:name w:val="EndNote Bibliography"/>
    <w:basedOn w:val="Normal"/>
    <w:rsid w:val="00E26BB7"/>
    <w:rPr>
      <w:rFonts w:ascii="Calibri" w:hAnsi="Calibri"/>
    </w:rPr>
  </w:style>
  <w:style w:type="character" w:styleId="Hipervnculo">
    <w:name w:val="Hyperlink"/>
    <w:basedOn w:val="Fuentedeprrafopredeter"/>
    <w:uiPriority w:val="99"/>
    <w:unhideWhenUsed/>
    <w:rsid w:val="00B11AF3"/>
    <w:rPr>
      <w:color w:val="0563C1" w:themeColor="hyperlink"/>
      <w:u w:val="single"/>
    </w:rPr>
  </w:style>
  <w:style w:type="table" w:styleId="Tablaconcuadrcula">
    <w:name w:val="Table Grid"/>
    <w:basedOn w:val="Tablanormal"/>
    <w:uiPriority w:val="39"/>
    <w:rsid w:val="00B9303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172AFD"/>
    <w:pPr>
      <w:tabs>
        <w:tab w:val="center" w:pos="4252"/>
        <w:tab w:val="right" w:pos="8504"/>
      </w:tabs>
    </w:pPr>
  </w:style>
  <w:style w:type="character" w:styleId="EncabezadoCar" w:customStyle="1">
    <w:name w:val="Encabezado Car"/>
    <w:basedOn w:val="Fuentedeprrafopredeter"/>
    <w:link w:val="Encabezado"/>
    <w:uiPriority w:val="99"/>
    <w:rsid w:val="00172AFD"/>
  </w:style>
  <w:style w:type="paragraph" w:styleId="Piedepgina">
    <w:name w:val="footer"/>
    <w:basedOn w:val="Normal"/>
    <w:link w:val="PiedepginaCar"/>
    <w:uiPriority w:val="99"/>
    <w:unhideWhenUsed/>
    <w:rsid w:val="00172AFD"/>
    <w:pPr>
      <w:tabs>
        <w:tab w:val="center" w:pos="4252"/>
        <w:tab w:val="right" w:pos="8504"/>
      </w:tabs>
    </w:pPr>
  </w:style>
  <w:style w:type="character" w:styleId="PiedepginaCar" w:customStyle="1">
    <w:name w:val="Pie de página Car"/>
    <w:basedOn w:val="Fuentedeprrafopredeter"/>
    <w:link w:val="Piedepgina"/>
    <w:uiPriority w:val="99"/>
    <w:rsid w:val="00172AFD"/>
  </w:style>
  <w:style w:type="character" w:styleId="Hipervnculovisitado">
    <w:name w:val="FollowedHyperlink"/>
    <w:basedOn w:val="Fuentedeprrafopredeter"/>
    <w:uiPriority w:val="99"/>
    <w:unhideWhenUsed/>
    <w:rsid w:val="00F12E8E"/>
    <w:rPr>
      <w:color w:val="auto"/>
      <w:u w:val="single"/>
    </w:rPr>
  </w:style>
  <w:style w:type="paragraph" w:styleId="NormalWeb">
    <w:name w:val="Normal (Web)"/>
    <w:basedOn w:val="Normal"/>
    <w:uiPriority w:val="99"/>
    <w:semiHidden/>
    <w:unhideWhenUsed/>
    <w:rsid w:val="00172AFD"/>
    <w:pPr>
      <w:spacing w:before="100" w:beforeAutospacing="1" w:after="100" w:afterAutospacing="1"/>
    </w:pPr>
    <w:rPr>
      <w:rFonts w:ascii="Times New Roman" w:hAnsi="Times New Roman" w:cs="Times New Roman"/>
      <w:lang w:val="es-ES" w:eastAsia="es-ES_tradnl"/>
    </w:rPr>
  </w:style>
  <w:style w:type="character" w:styleId="csl-left-margin" w:customStyle="1">
    <w:name w:val="csl-left-margin"/>
    <w:basedOn w:val="Fuentedeprrafopredeter"/>
    <w:rsid w:val="00172AFD"/>
  </w:style>
  <w:style w:type="character" w:styleId="csl-right-inline" w:customStyle="1">
    <w:name w:val="csl-right-inline"/>
    <w:basedOn w:val="Fuentedeprrafopredeter"/>
    <w:rsid w:val="00172AFD"/>
  </w:style>
  <w:style w:type="character" w:styleId="Mencinsinresolver">
    <w:name w:val="Unresolved Mention"/>
    <w:basedOn w:val="Fuentedeprrafopredeter"/>
    <w:uiPriority w:val="99"/>
    <w:rsid w:val="00562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773">
      <w:bodyDiv w:val="1"/>
      <w:marLeft w:val="0"/>
      <w:marRight w:val="0"/>
      <w:marTop w:val="0"/>
      <w:marBottom w:val="0"/>
      <w:divBdr>
        <w:top w:val="none" w:sz="0" w:space="0" w:color="auto"/>
        <w:left w:val="none" w:sz="0" w:space="0" w:color="auto"/>
        <w:bottom w:val="none" w:sz="0" w:space="0" w:color="auto"/>
        <w:right w:val="none" w:sz="0" w:space="0" w:color="auto"/>
      </w:divBdr>
    </w:div>
    <w:div w:id="113138540">
      <w:bodyDiv w:val="1"/>
      <w:marLeft w:val="0"/>
      <w:marRight w:val="0"/>
      <w:marTop w:val="0"/>
      <w:marBottom w:val="0"/>
      <w:divBdr>
        <w:top w:val="none" w:sz="0" w:space="0" w:color="auto"/>
        <w:left w:val="none" w:sz="0" w:space="0" w:color="auto"/>
        <w:bottom w:val="none" w:sz="0" w:space="0" w:color="auto"/>
        <w:right w:val="none" w:sz="0" w:space="0" w:color="auto"/>
      </w:divBdr>
    </w:div>
    <w:div w:id="163201895">
      <w:bodyDiv w:val="1"/>
      <w:marLeft w:val="0"/>
      <w:marRight w:val="0"/>
      <w:marTop w:val="0"/>
      <w:marBottom w:val="0"/>
      <w:divBdr>
        <w:top w:val="none" w:sz="0" w:space="0" w:color="auto"/>
        <w:left w:val="none" w:sz="0" w:space="0" w:color="auto"/>
        <w:bottom w:val="none" w:sz="0" w:space="0" w:color="auto"/>
        <w:right w:val="none" w:sz="0" w:space="0" w:color="auto"/>
      </w:divBdr>
    </w:div>
    <w:div w:id="208150617">
      <w:bodyDiv w:val="1"/>
      <w:marLeft w:val="0"/>
      <w:marRight w:val="0"/>
      <w:marTop w:val="0"/>
      <w:marBottom w:val="0"/>
      <w:divBdr>
        <w:top w:val="none" w:sz="0" w:space="0" w:color="auto"/>
        <w:left w:val="none" w:sz="0" w:space="0" w:color="auto"/>
        <w:bottom w:val="none" w:sz="0" w:space="0" w:color="auto"/>
        <w:right w:val="none" w:sz="0" w:space="0" w:color="auto"/>
      </w:divBdr>
    </w:div>
    <w:div w:id="244800004">
      <w:bodyDiv w:val="1"/>
      <w:marLeft w:val="0"/>
      <w:marRight w:val="0"/>
      <w:marTop w:val="0"/>
      <w:marBottom w:val="0"/>
      <w:divBdr>
        <w:top w:val="none" w:sz="0" w:space="0" w:color="auto"/>
        <w:left w:val="none" w:sz="0" w:space="0" w:color="auto"/>
        <w:bottom w:val="none" w:sz="0" w:space="0" w:color="auto"/>
        <w:right w:val="none" w:sz="0" w:space="0" w:color="auto"/>
      </w:divBdr>
    </w:div>
    <w:div w:id="294988608">
      <w:bodyDiv w:val="1"/>
      <w:marLeft w:val="0"/>
      <w:marRight w:val="0"/>
      <w:marTop w:val="0"/>
      <w:marBottom w:val="0"/>
      <w:divBdr>
        <w:top w:val="none" w:sz="0" w:space="0" w:color="auto"/>
        <w:left w:val="none" w:sz="0" w:space="0" w:color="auto"/>
        <w:bottom w:val="none" w:sz="0" w:space="0" w:color="auto"/>
        <w:right w:val="none" w:sz="0" w:space="0" w:color="auto"/>
      </w:divBdr>
      <w:divsChild>
        <w:div w:id="327711793">
          <w:marLeft w:val="0"/>
          <w:marRight w:val="0"/>
          <w:marTop w:val="0"/>
          <w:marBottom w:val="0"/>
          <w:divBdr>
            <w:top w:val="none" w:sz="0" w:space="0" w:color="auto"/>
            <w:left w:val="none" w:sz="0" w:space="0" w:color="auto"/>
            <w:bottom w:val="none" w:sz="0" w:space="0" w:color="auto"/>
            <w:right w:val="none" w:sz="0" w:space="0" w:color="auto"/>
          </w:divBdr>
        </w:div>
      </w:divsChild>
    </w:div>
    <w:div w:id="407777532">
      <w:bodyDiv w:val="1"/>
      <w:marLeft w:val="0"/>
      <w:marRight w:val="0"/>
      <w:marTop w:val="0"/>
      <w:marBottom w:val="0"/>
      <w:divBdr>
        <w:top w:val="none" w:sz="0" w:space="0" w:color="auto"/>
        <w:left w:val="none" w:sz="0" w:space="0" w:color="auto"/>
        <w:bottom w:val="none" w:sz="0" w:space="0" w:color="auto"/>
        <w:right w:val="none" w:sz="0" w:space="0" w:color="auto"/>
      </w:divBdr>
    </w:div>
    <w:div w:id="498808042">
      <w:bodyDiv w:val="1"/>
      <w:marLeft w:val="0"/>
      <w:marRight w:val="0"/>
      <w:marTop w:val="0"/>
      <w:marBottom w:val="0"/>
      <w:divBdr>
        <w:top w:val="none" w:sz="0" w:space="0" w:color="auto"/>
        <w:left w:val="none" w:sz="0" w:space="0" w:color="auto"/>
        <w:bottom w:val="none" w:sz="0" w:space="0" w:color="auto"/>
        <w:right w:val="none" w:sz="0" w:space="0" w:color="auto"/>
      </w:divBdr>
    </w:div>
    <w:div w:id="600531429">
      <w:bodyDiv w:val="1"/>
      <w:marLeft w:val="0"/>
      <w:marRight w:val="0"/>
      <w:marTop w:val="0"/>
      <w:marBottom w:val="0"/>
      <w:divBdr>
        <w:top w:val="none" w:sz="0" w:space="0" w:color="auto"/>
        <w:left w:val="none" w:sz="0" w:space="0" w:color="auto"/>
        <w:bottom w:val="none" w:sz="0" w:space="0" w:color="auto"/>
        <w:right w:val="none" w:sz="0" w:space="0" w:color="auto"/>
      </w:divBdr>
    </w:div>
    <w:div w:id="643511485">
      <w:bodyDiv w:val="1"/>
      <w:marLeft w:val="0"/>
      <w:marRight w:val="0"/>
      <w:marTop w:val="0"/>
      <w:marBottom w:val="0"/>
      <w:divBdr>
        <w:top w:val="none" w:sz="0" w:space="0" w:color="auto"/>
        <w:left w:val="none" w:sz="0" w:space="0" w:color="auto"/>
        <w:bottom w:val="none" w:sz="0" w:space="0" w:color="auto"/>
        <w:right w:val="none" w:sz="0" w:space="0" w:color="auto"/>
      </w:divBdr>
    </w:div>
    <w:div w:id="693380642">
      <w:bodyDiv w:val="1"/>
      <w:marLeft w:val="0"/>
      <w:marRight w:val="0"/>
      <w:marTop w:val="0"/>
      <w:marBottom w:val="0"/>
      <w:divBdr>
        <w:top w:val="none" w:sz="0" w:space="0" w:color="auto"/>
        <w:left w:val="none" w:sz="0" w:space="0" w:color="auto"/>
        <w:bottom w:val="none" w:sz="0" w:space="0" w:color="auto"/>
        <w:right w:val="none" w:sz="0" w:space="0" w:color="auto"/>
      </w:divBdr>
    </w:div>
    <w:div w:id="713700093">
      <w:bodyDiv w:val="1"/>
      <w:marLeft w:val="0"/>
      <w:marRight w:val="0"/>
      <w:marTop w:val="0"/>
      <w:marBottom w:val="0"/>
      <w:divBdr>
        <w:top w:val="none" w:sz="0" w:space="0" w:color="auto"/>
        <w:left w:val="none" w:sz="0" w:space="0" w:color="auto"/>
        <w:bottom w:val="none" w:sz="0" w:space="0" w:color="auto"/>
        <w:right w:val="none" w:sz="0" w:space="0" w:color="auto"/>
      </w:divBdr>
    </w:div>
    <w:div w:id="932588428">
      <w:bodyDiv w:val="1"/>
      <w:marLeft w:val="0"/>
      <w:marRight w:val="0"/>
      <w:marTop w:val="0"/>
      <w:marBottom w:val="0"/>
      <w:divBdr>
        <w:top w:val="none" w:sz="0" w:space="0" w:color="auto"/>
        <w:left w:val="none" w:sz="0" w:space="0" w:color="auto"/>
        <w:bottom w:val="none" w:sz="0" w:space="0" w:color="auto"/>
        <w:right w:val="none" w:sz="0" w:space="0" w:color="auto"/>
      </w:divBdr>
    </w:div>
    <w:div w:id="1001548585">
      <w:bodyDiv w:val="1"/>
      <w:marLeft w:val="0"/>
      <w:marRight w:val="0"/>
      <w:marTop w:val="0"/>
      <w:marBottom w:val="0"/>
      <w:divBdr>
        <w:top w:val="none" w:sz="0" w:space="0" w:color="auto"/>
        <w:left w:val="none" w:sz="0" w:space="0" w:color="auto"/>
        <w:bottom w:val="none" w:sz="0" w:space="0" w:color="auto"/>
        <w:right w:val="none" w:sz="0" w:space="0" w:color="auto"/>
      </w:divBdr>
    </w:div>
    <w:div w:id="1005666241">
      <w:bodyDiv w:val="1"/>
      <w:marLeft w:val="0"/>
      <w:marRight w:val="0"/>
      <w:marTop w:val="0"/>
      <w:marBottom w:val="0"/>
      <w:divBdr>
        <w:top w:val="none" w:sz="0" w:space="0" w:color="auto"/>
        <w:left w:val="none" w:sz="0" w:space="0" w:color="auto"/>
        <w:bottom w:val="none" w:sz="0" w:space="0" w:color="auto"/>
        <w:right w:val="none" w:sz="0" w:space="0" w:color="auto"/>
      </w:divBdr>
    </w:div>
    <w:div w:id="1080179778">
      <w:bodyDiv w:val="1"/>
      <w:marLeft w:val="0"/>
      <w:marRight w:val="0"/>
      <w:marTop w:val="0"/>
      <w:marBottom w:val="0"/>
      <w:divBdr>
        <w:top w:val="none" w:sz="0" w:space="0" w:color="auto"/>
        <w:left w:val="none" w:sz="0" w:space="0" w:color="auto"/>
        <w:bottom w:val="none" w:sz="0" w:space="0" w:color="auto"/>
        <w:right w:val="none" w:sz="0" w:space="0" w:color="auto"/>
      </w:divBdr>
    </w:div>
    <w:div w:id="1081678880">
      <w:bodyDiv w:val="1"/>
      <w:marLeft w:val="0"/>
      <w:marRight w:val="0"/>
      <w:marTop w:val="0"/>
      <w:marBottom w:val="0"/>
      <w:divBdr>
        <w:top w:val="none" w:sz="0" w:space="0" w:color="auto"/>
        <w:left w:val="none" w:sz="0" w:space="0" w:color="auto"/>
        <w:bottom w:val="none" w:sz="0" w:space="0" w:color="auto"/>
        <w:right w:val="none" w:sz="0" w:space="0" w:color="auto"/>
      </w:divBdr>
    </w:div>
    <w:div w:id="1118329081">
      <w:bodyDiv w:val="1"/>
      <w:marLeft w:val="0"/>
      <w:marRight w:val="0"/>
      <w:marTop w:val="0"/>
      <w:marBottom w:val="0"/>
      <w:divBdr>
        <w:top w:val="none" w:sz="0" w:space="0" w:color="auto"/>
        <w:left w:val="none" w:sz="0" w:space="0" w:color="auto"/>
        <w:bottom w:val="none" w:sz="0" w:space="0" w:color="auto"/>
        <w:right w:val="none" w:sz="0" w:space="0" w:color="auto"/>
      </w:divBdr>
    </w:div>
    <w:div w:id="1123813750">
      <w:bodyDiv w:val="1"/>
      <w:marLeft w:val="0"/>
      <w:marRight w:val="0"/>
      <w:marTop w:val="0"/>
      <w:marBottom w:val="0"/>
      <w:divBdr>
        <w:top w:val="none" w:sz="0" w:space="0" w:color="auto"/>
        <w:left w:val="none" w:sz="0" w:space="0" w:color="auto"/>
        <w:bottom w:val="none" w:sz="0" w:space="0" w:color="auto"/>
        <w:right w:val="none" w:sz="0" w:space="0" w:color="auto"/>
      </w:divBdr>
    </w:div>
    <w:div w:id="1127313491">
      <w:bodyDiv w:val="1"/>
      <w:marLeft w:val="0"/>
      <w:marRight w:val="0"/>
      <w:marTop w:val="0"/>
      <w:marBottom w:val="0"/>
      <w:divBdr>
        <w:top w:val="none" w:sz="0" w:space="0" w:color="auto"/>
        <w:left w:val="none" w:sz="0" w:space="0" w:color="auto"/>
        <w:bottom w:val="none" w:sz="0" w:space="0" w:color="auto"/>
        <w:right w:val="none" w:sz="0" w:space="0" w:color="auto"/>
      </w:divBdr>
    </w:div>
    <w:div w:id="1143079532">
      <w:bodyDiv w:val="1"/>
      <w:marLeft w:val="0"/>
      <w:marRight w:val="0"/>
      <w:marTop w:val="0"/>
      <w:marBottom w:val="0"/>
      <w:divBdr>
        <w:top w:val="none" w:sz="0" w:space="0" w:color="auto"/>
        <w:left w:val="none" w:sz="0" w:space="0" w:color="auto"/>
        <w:bottom w:val="none" w:sz="0" w:space="0" w:color="auto"/>
        <w:right w:val="none" w:sz="0" w:space="0" w:color="auto"/>
      </w:divBdr>
    </w:div>
    <w:div w:id="1187215140">
      <w:bodyDiv w:val="1"/>
      <w:marLeft w:val="0"/>
      <w:marRight w:val="0"/>
      <w:marTop w:val="0"/>
      <w:marBottom w:val="0"/>
      <w:divBdr>
        <w:top w:val="none" w:sz="0" w:space="0" w:color="auto"/>
        <w:left w:val="none" w:sz="0" w:space="0" w:color="auto"/>
        <w:bottom w:val="none" w:sz="0" w:space="0" w:color="auto"/>
        <w:right w:val="none" w:sz="0" w:space="0" w:color="auto"/>
      </w:divBdr>
    </w:div>
    <w:div w:id="1286304062">
      <w:bodyDiv w:val="1"/>
      <w:marLeft w:val="0"/>
      <w:marRight w:val="0"/>
      <w:marTop w:val="0"/>
      <w:marBottom w:val="0"/>
      <w:divBdr>
        <w:top w:val="none" w:sz="0" w:space="0" w:color="auto"/>
        <w:left w:val="none" w:sz="0" w:space="0" w:color="auto"/>
        <w:bottom w:val="none" w:sz="0" w:space="0" w:color="auto"/>
        <w:right w:val="none" w:sz="0" w:space="0" w:color="auto"/>
      </w:divBdr>
    </w:div>
    <w:div w:id="1320303381">
      <w:bodyDiv w:val="1"/>
      <w:marLeft w:val="0"/>
      <w:marRight w:val="0"/>
      <w:marTop w:val="0"/>
      <w:marBottom w:val="0"/>
      <w:divBdr>
        <w:top w:val="none" w:sz="0" w:space="0" w:color="auto"/>
        <w:left w:val="none" w:sz="0" w:space="0" w:color="auto"/>
        <w:bottom w:val="none" w:sz="0" w:space="0" w:color="auto"/>
        <w:right w:val="none" w:sz="0" w:space="0" w:color="auto"/>
      </w:divBdr>
    </w:div>
    <w:div w:id="1321353368">
      <w:bodyDiv w:val="1"/>
      <w:marLeft w:val="0"/>
      <w:marRight w:val="0"/>
      <w:marTop w:val="0"/>
      <w:marBottom w:val="0"/>
      <w:divBdr>
        <w:top w:val="none" w:sz="0" w:space="0" w:color="auto"/>
        <w:left w:val="none" w:sz="0" w:space="0" w:color="auto"/>
        <w:bottom w:val="none" w:sz="0" w:space="0" w:color="auto"/>
        <w:right w:val="none" w:sz="0" w:space="0" w:color="auto"/>
      </w:divBdr>
      <w:divsChild>
        <w:div w:id="636451909">
          <w:marLeft w:val="0"/>
          <w:marRight w:val="0"/>
          <w:marTop w:val="0"/>
          <w:marBottom w:val="0"/>
          <w:divBdr>
            <w:top w:val="none" w:sz="0" w:space="0" w:color="auto"/>
            <w:left w:val="none" w:sz="0" w:space="0" w:color="auto"/>
            <w:bottom w:val="none" w:sz="0" w:space="0" w:color="auto"/>
            <w:right w:val="none" w:sz="0" w:space="0" w:color="auto"/>
          </w:divBdr>
        </w:div>
        <w:div w:id="345864775">
          <w:marLeft w:val="0"/>
          <w:marRight w:val="0"/>
          <w:marTop w:val="0"/>
          <w:marBottom w:val="0"/>
          <w:divBdr>
            <w:top w:val="none" w:sz="0" w:space="0" w:color="auto"/>
            <w:left w:val="none" w:sz="0" w:space="0" w:color="auto"/>
            <w:bottom w:val="none" w:sz="0" w:space="0" w:color="auto"/>
            <w:right w:val="none" w:sz="0" w:space="0" w:color="auto"/>
          </w:divBdr>
        </w:div>
        <w:div w:id="329212420">
          <w:marLeft w:val="0"/>
          <w:marRight w:val="0"/>
          <w:marTop w:val="0"/>
          <w:marBottom w:val="0"/>
          <w:divBdr>
            <w:top w:val="none" w:sz="0" w:space="0" w:color="auto"/>
            <w:left w:val="none" w:sz="0" w:space="0" w:color="auto"/>
            <w:bottom w:val="none" w:sz="0" w:space="0" w:color="auto"/>
            <w:right w:val="none" w:sz="0" w:space="0" w:color="auto"/>
          </w:divBdr>
        </w:div>
      </w:divsChild>
    </w:div>
    <w:div w:id="1328745115">
      <w:bodyDiv w:val="1"/>
      <w:marLeft w:val="0"/>
      <w:marRight w:val="0"/>
      <w:marTop w:val="0"/>
      <w:marBottom w:val="0"/>
      <w:divBdr>
        <w:top w:val="none" w:sz="0" w:space="0" w:color="auto"/>
        <w:left w:val="none" w:sz="0" w:space="0" w:color="auto"/>
        <w:bottom w:val="none" w:sz="0" w:space="0" w:color="auto"/>
        <w:right w:val="none" w:sz="0" w:space="0" w:color="auto"/>
      </w:divBdr>
      <w:divsChild>
        <w:div w:id="763648520">
          <w:marLeft w:val="0"/>
          <w:marRight w:val="0"/>
          <w:marTop w:val="0"/>
          <w:marBottom w:val="0"/>
          <w:divBdr>
            <w:top w:val="none" w:sz="0" w:space="0" w:color="auto"/>
            <w:left w:val="none" w:sz="0" w:space="0" w:color="auto"/>
            <w:bottom w:val="none" w:sz="0" w:space="0" w:color="auto"/>
            <w:right w:val="none" w:sz="0" w:space="0" w:color="auto"/>
          </w:divBdr>
        </w:div>
        <w:div w:id="1436166999">
          <w:marLeft w:val="0"/>
          <w:marRight w:val="0"/>
          <w:marTop w:val="0"/>
          <w:marBottom w:val="0"/>
          <w:divBdr>
            <w:top w:val="none" w:sz="0" w:space="0" w:color="auto"/>
            <w:left w:val="none" w:sz="0" w:space="0" w:color="auto"/>
            <w:bottom w:val="none" w:sz="0" w:space="0" w:color="auto"/>
            <w:right w:val="none" w:sz="0" w:space="0" w:color="auto"/>
          </w:divBdr>
          <w:divsChild>
            <w:div w:id="701587081">
              <w:marLeft w:val="0"/>
              <w:marRight w:val="0"/>
              <w:marTop w:val="0"/>
              <w:marBottom w:val="0"/>
              <w:divBdr>
                <w:top w:val="none" w:sz="0" w:space="0" w:color="auto"/>
                <w:left w:val="none" w:sz="0" w:space="0" w:color="auto"/>
                <w:bottom w:val="none" w:sz="0" w:space="0" w:color="auto"/>
                <w:right w:val="none" w:sz="0" w:space="0" w:color="auto"/>
              </w:divBdr>
              <w:divsChild>
                <w:div w:id="336883363">
                  <w:marLeft w:val="0"/>
                  <w:marRight w:val="0"/>
                  <w:marTop w:val="0"/>
                  <w:marBottom w:val="0"/>
                  <w:divBdr>
                    <w:top w:val="none" w:sz="0" w:space="0" w:color="auto"/>
                    <w:left w:val="none" w:sz="0" w:space="0" w:color="auto"/>
                    <w:bottom w:val="none" w:sz="0" w:space="0" w:color="auto"/>
                    <w:right w:val="none" w:sz="0" w:space="0" w:color="auto"/>
                  </w:divBdr>
                  <w:divsChild>
                    <w:div w:id="36321721">
                      <w:marLeft w:val="0"/>
                      <w:marRight w:val="0"/>
                      <w:marTop w:val="0"/>
                      <w:marBottom w:val="0"/>
                      <w:divBdr>
                        <w:top w:val="none" w:sz="0" w:space="0" w:color="auto"/>
                        <w:left w:val="none" w:sz="0" w:space="0" w:color="auto"/>
                        <w:bottom w:val="none" w:sz="0" w:space="0" w:color="auto"/>
                        <w:right w:val="none" w:sz="0" w:space="0" w:color="auto"/>
                      </w:divBdr>
                    </w:div>
                  </w:divsChild>
                </w:div>
                <w:div w:id="1217205662">
                  <w:marLeft w:val="0"/>
                  <w:marRight w:val="0"/>
                  <w:marTop w:val="0"/>
                  <w:marBottom w:val="0"/>
                  <w:divBdr>
                    <w:top w:val="none" w:sz="0" w:space="0" w:color="auto"/>
                    <w:left w:val="none" w:sz="0" w:space="0" w:color="auto"/>
                    <w:bottom w:val="none" w:sz="0" w:space="0" w:color="auto"/>
                    <w:right w:val="none" w:sz="0" w:space="0" w:color="auto"/>
                  </w:divBdr>
                  <w:divsChild>
                    <w:div w:id="428703338">
                      <w:marLeft w:val="0"/>
                      <w:marRight w:val="0"/>
                      <w:marTop w:val="0"/>
                      <w:marBottom w:val="0"/>
                      <w:divBdr>
                        <w:top w:val="none" w:sz="0" w:space="0" w:color="auto"/>
                        <w:left w:val="none" w:sz="0" w:space="0" w:color="auto"/>
                        <w:bottom w:val="none" w:sz="0" w:space="0" w:color="auto"/>
                        <w:right w:val="none" w:sz="0" w:space="0" w:color="auto"/>
                      </w:divBdr>
                    </w:div>
                  </w:divsChild>
                </w:div>
                <w:div w:id="675769629">
                  <w:marLeft w:val="0"/>
                  <w:marRight w:val="0"/>
                  <w:marTop w:val="0"/>
                  <w:marBottom w:val="0"/>
                  <w:divBdr>
                    <w:top w:val="none" w:sz="0" w:space="0" w:color="auto"/>
                    <w:left w:val="none" w:sz="0" w:space="0" w:color="auto"/>
                    <w:bottom w:val="none" w:sz="0" w:space="0" w:color="auto"/>
                    <w:right w:val="none" w:sz="0" w:space="0" w:color="auto"/>
                  </w:divBdr>
                  <w:divsChild>
                    <w:div w:id="1573736665">
                      <w:marLeft w:val="0"/>
                      <w:marRight w:val="0"/>
                      <w:marTop w:val="0"/>
                      <w:marBottom w:val="0"/>
                      <w:divBdr>
                        <w:top w:val="none" w:sz="0" w:space="0" w:color="auto"/>
                        <w:left w:val="none" w:sz="0" w:space="0" w:color="auto"/>
                        <w:bottom w:val="none" w:sz="0" w:space="0" w:color="auto"/>
                        <w:right w:val="none" w:sz="0" w:space="0" w:color="auto"/>
                      </w:divBdr>
                    </w:div>
                  </w:divsChild>
                </w:div>
                <w:div w:id="1410807936">
                  <w:marLeft w:val="0"/>
                  <w:marRight w:val="0"/>
                  <w:marTop w:val="0"/>
                  <w:marBottom w:val="0"/>
                  <w:divBdr>
                    <w:top w:val="none" w:sz="0" w:space="0" w:color="auto"/>
                    <w:left w:val="none" w:sz="0" w:space="0" w:color="auto"/>
                    <w:bottom w:val="none" w:sz="0" w:space="0" w:color="auto"/>
                    <w:right w:val="none" w:sz="0" w:space="0" w:color="auto"/>
                  </w:divBdr>
                  <w:divsChild>
                    <w:div w:id="712391082">
                      <w:marLeft w:val="0"/>
                      <w:marRight w:val="0"/>
                      <w:marTop w:val="0"/>
                      <w:marBottom w:val="0"/>
                      <w:divBdr>
                        <w:top w:val="none" w:sz="0" w:space="0" w:color="auto"/>
                        <w:left w:val="none" w:sz="0" w:space="0" w:color="auto"/>
                        <w:bottom w:val="none" w:sz="0" w:space="0" w:color="auto"/>
                        <w:right w:val="none" w:sz="0" w:space="0" w:color="auto"/>
                      </w:divBdr>
                    </w:div>
                  </w:divsChild>
                </w:div>
                <w:div w:id="184095174">
                  <w:marLeft w:val="0"/>
                  <w:marRight w:val="0"/>
                  <w:marTop w:val="0"/>
                  <w:marBottom w:val="0"/>
                  <w:divBdr>
                    <w:top w:val="none" w:sz="0" w:space="0" w:color="auto"/>
                    <w:left w:val="none" w:sz="0" w:space="0" w:color="auto"/>
                    <w:bottom w:val="none" w:sz="0" w:space="0" w:color="auto"/>
                    <w:right w:val="none" w:sz="0" w:space="0" w:color="auto"/>
                  </w:divBdr>
                  <w:divsChild>
                    <w:div w:id="343702367">
                      <w:marLeft w:val="0"/>
                      <w:marRight w:val="0"/>
                      <w:marTop w:val="0"/>
                      <w:marBottom w:val="0"/>
                      <w:divBdr>
                        <w:top w:val="none" w:sz="0" w:space="0" w:color="auto"/>
                        <w:left w:val="none" w:sz="0" w:space="0" w:color="auto"/>
                        <w:bottom w:val="none" w:sz="0" w:space="0" w:color="auto"/>
                        <w:right w:val="none" w:sz="0" w:space="0" w:color="auto"/>
                      </w:divBdr>
                    </w:div>
                  </w:divsChild>
                </w:div>
                <w:div w:id="83039165">
                  <w:marLeft w:val="0"/>
                  <w:marRight w:val="0"/>
                  <w:marTop w:val="0"/>
                  <w:marBottom w:val="0"/>
                  <w:divBdr>
                    <w:top w:val="none" w:sz="0" w:space="0" w:color="auto"/>
                    <w:left w:val="none" w:sz="0" w:space="0" w:color="auto"/>
                    <w:bottom w:val="none" w:sz="0" w:space="0" w:color="auto"/>
                    <w:right w:val="none" w:sz="0" w:space="0" w:color="auto"/>
                  </w:divBdr>
                  <w:divsChild>
                    <w:div w:id="1880043764">
                      <w:marLeft w:val="0"/>
                      <w:marRight w:val="0"/>
                      <w:marTop w:val="0"/>
                      <w:marBottom w:val="0"/>
                      <w:divBdr>
                        <w:top w:val="none" w:sz="0" w:space="0" w:color="auto"/>
                        <w:left w:val="none" w:sz="0" w:space="0" w:color="auto"/>
                        <w:bottom w:val="none" w:sz="0" w:space="0" w:color="auto"/>
                        <w:right w:val="none" w:sz="0" w:space="0" w:color="auto"/>
                      </w:divBdr>
                    </w:div>
                  </w:divsChild>
                </w:div>
                <w:div w:id="137846842">
                  <w:marLeft w:val="0"/>
                  <w:marRight w:val="0"/>
                  <w:marTop w:val="0"/>
                  <w:marBottom w:val="0"/>
                  <w:divBdr>
                    <w:top w:val="none" w:sz="0" w:space="0" w:color="auto"/>
                    <w:left w:val="none" w:sz="0" w:space="0" w:color="auto"/>
                    <w:bottom w:val="none" w:sz="0" w:space="0" w:color="auto"/>
                    <w:right w:val="none" w:sz="0" w:space="0" w:color="auto"/>
                  </w:divBdr>
                  <w:divsChild>
                    <w:div w:id="1047531895">
                      <w:marLeft w:val="0"/>
                      <w:marRight w:val="0"/>
                      <w:marTop w:val="0"/>
                      <w:marBottom w:val="0"/>
                      <w:divBdr>
                        <w:top w:val="none" w:sz="0" w:space="0" w:color="auto"/>
                        <w:left w:val="none" w:sz="0" w:space="0" w:color="auto"/>
                        <w:bottom w:val="none" w:sz="0" w:space="0" w:color="auto"/>
                        <w:right w:val="none" w:sz="0" w:space="0" w:color="auto"/>
                      </w:divBdr>
                    </w:div>
                  </w:divsChild>
                </w:div>
                <w:div w:id="908467756">
                  <w:marLeft w:val="0"/>
                  <w:marRight w:val="0"/>
                  <w:marTop w:val="0"/>
                  <w:marBottom w:val="0"/>
                  <w:divBdr>
                    <w:top w:val="none" w:sz="0" w:space="0" w:color="auto"/>
                    <w:left w:val="none" w:sz="0" w:space="0" w:color="auto"/>
                    <w:bottom w:val="none" w:sz="0" w:space="0" w:color="auto"/>
                    <w:right w:val="none" w:sz="0" w:space="0" w:color="auto"/>
                  </w:divBdr>
                  <w:divsChild>
                    <w:div w:id="902446686">
                      <w:marLeft w:val="0"/>
                      <w:marRight w:val="0"/>
                      <w:marTop w:val="0"/>
                      <w:marBottom w:val="0"/>
                      <w:divBdr>
                        <w:top w:val="none" w:sz="0" w:space="0" w:color="auto"/>
                        <w:left w:val="none" w:sz="0" w:space="0" w:color="auto"/>
                        <w:bottom w:val="none" w:sz="0" w:space="0" w:color="auto"/>
                        <w:right w:val="none" w:sz="0" w:space="0" w:color="auto"/>
                      </w:divBdr>
                    </w:div>
                  </w:divsChild>
                </w:div>
                <w:div w:id="1140996902">
                  <w:marLeft w:val="0"/>
                  <w:marRight w:val="0"/>
                  <w:marTop w:val="0"/>
                  <w:marBottom w:val="0"/>
                  <w:divBdr>
                    <w:top w:val="none" w:sz="0" w:space="0" w:color="auto"/>
                    <w:left w:val="none" w:sz="0" w:space="0" w:color="auto"/>
                    <w:bottom w:val="none" w:sz="0" w:space="0" w:color="auto"/>
                    <w:right w:val="none" w:sz="0" w:space="0" w:color="auto"/>
                  </w:divBdr>
                  <w:divsChild>
                    <w:div w:id="321467504">
                      <w:marLeft w:val="0"/>
                      <w:marRight w:val="0"/>
                      <w:marTop w:val="0"/>
                      <w:marBottom w:val="0"/>
                      <w:divBdr>
                        <w:top w:val="none" w:sz="0" w:space="0" w:color="auto"/>
                        <w:left w:val="none" w:sz="0" w:space="0" w:color="auto"/>
                        <w:bottom w:val="none" w:sz="0" w:space="0" w:color="auto"/>
                        <w:right w:val="none" w:sz="0" w:space="0" w:color="auto"/>
                      </w:divBdr>
                    </w:div>
                  </w:divsChild>
                </w:div>
                <w:div w:id="218367908">
                  <w:marLeft w:val="0"/>
                  <w:marRight w:val="0"/>
                  <w:marTop w:val="0"/>
                  <w:marBottom w:val="0"/>
                  <w:divBdr>
                    <w:top w:val="none" w:sz="0" w:space="0" w:color="auto"/>
                    <w:left w:val="none" w:sz="0" w:space="0" w:color="auto"/>
                    <w:bottom w:val="none" w:sz="0" w:space="0" w:color="auto"/>
                    <w:right w:val="none" w:sz="0" w:space="0" w:color="auto"/>
                  </w:divBdr>
                  <w:divsChild>
                    <w:div w:id="1182431571">
                      <w:marLeft w:val="0"/>
                      <w:marRight w:val="0"/>
                      <w:marTop w:val="0"/>
                      <w:marBottom w:val="0"/>
                      <w:divBdr>
                        <w:top w:val="none" w:sz="0" w:space="0" w:color="auto"/>
                        <w:left w:val="none" w:sz="0" w:space="0" w:color="auto"/>
                        <w:bottom w:val="none" w:sz="0" w:space="0" w:color="auto"/>
                        <w:right w:val="none" w:sz="0" w:space="0" w:color="auto"/>
                      </w:divBdr>
                    </w:div>
                  </w:divsChild>
                </w:div>
                <w:div w:id="1836534445">
                  <w:marLeft w:val="0"/>
                  <w:marRight w:val="0"/>
                  <w:marTop w:val="0"/>
                  <w:marBottom w:val="0"/>
                  <w:divBdr>
                    <w:top w:val="none" w:sz="0" w:space="0" w:color="auto"/>
                    <w:left w:val="none" w:sz="0" w:space="0" w:color="auto"/>
                    <w:bottom w:val="none" w:sz="0" w:space="0" w:color="auto"/>
                    <w:right w:val="none" w:sz="0" w:space="0" w:color="auto"/>
                  </w:divBdr>
                  <w:divsChild>
                    <w:div w:id="595287176">
                      <w:marLeft w:val="0"/>
                      <w:marRight w:val="0"/>
                      <w:marTop w:val="0"/>
                      <w:marBottom w:val="0"/>
                      <w:divBdr>
                        <w:top w:val="none" w:sz="0" w:space="0" w:color="auto"/>
                        <w:left w:val="none" w:sz="0" w:space="0" w:color="auto"/>
                        <w:bottom w:val="none" w:sz="0" w:space="0" w:color="auto"/>
                        <w:right w:val="none" w:sz="0" w:space="0" w:color="auto"/>
                      </w:divBdr>
                    </w:div>
                  </w:divsChild>
                </w:div>
                <w:div w:id="374817360">
                  <w:marLeft w:val="0"/>
                  <w:marRight w:val="0"/>
                  <w:marTop w:val="0"/>
                  <w:marBottom w:val="0"/>
                  <w:divBdr>
                    <w:top w:val="none" w:sz="0" w:space="0" w:color="auto"/>
                    <w:left w:val="none" w:sz="0" w:space="0" w:color="auto"/>
                    <w:bottom w:val="none" w:sz="0" w:space="0" w:color="auto"/>
                    <w:right w:val="none" w:sz="0" w:space="0" w:color="auto"/>
                  </w:divBdr>
                  <w:divsChild>
                    <w:div w:id="1821530342">
                      <w:marLeft w:val="0"/>
                      <w:marRight w:val="0"/>
                      <w:marTop w:val="0"/>
                      <w:marBottom w:val="0"/>
                      <w:divBdr>
                        <w:top w:val="none" w:sz="0" w:space="0" w:color="auto"/>
                        <w:left w:val="none" w:sz="0" w:space="0" w:color="auto"/>
                        <w:bottom w:val="none" w:sz="0" w:space="0" w:color="auto"/>
                        <w:right w:val="none" w:sz="0" w:space="0" w:color="auto"/>
                      </w:divBdr>
                    </w:div>
                  </w:divsChild>
                </w:div>
                <w:div w:id="599528409">
                  <w:marLeft w:val="0"/>
                  <w:marRight w:val="0"/>
                  <w:marTop w:val="0"/>
                  <w:marBottom w:val="0"/>
                  <w:divBdr>
                    <w:top w:val="none" w:sz="0" w:space="0" w:color="auto"/>
                    <w:left w:val="none" w:sz="0" w:space="0" w:color="auto"/>
                    <w:bottom w:val="none" w:sz="0" w:space="0" w:color="auto"/>
                    <w:right w:val="none" w:sz="0" w:space="0" w:color="auto"/>
                  </w:divBdr>
                  <w:divsChild>
                    <w:div w:id="174346530">
                      <w:marLeft w:val="0"/>
                      <w:marRight w:val="0"/>
                      <w:marTop w:val="0"/>
                      <w:marBottom w:val="0"/>
                      <w:divBdr>
                        <w:top w:val="none" w:sz="0" w:space="0" w:color="auto"/>
                        <w:left w:val="none" w:sz="0" w:space="0" w:color="auto"/>
                        <w:bottom w:val="none" w:sz="0" w:space="0" w:color="auto"/>
                        <w:right w:val="none" w:sz="0" w:space="0" w:color="auto"/>
                      </w:divBdr>
                    </w:div>
                  </w:divsChild>
                </w:div>
                <w:div w:id="1671911830">
                  <w:marLeft w:val="0"/>
                  <w:marRight w:val="0"/>
                  <w:marTop w:val="0"/>
                  <w:marBottom w:val="0"/>
                  <w:divBdr>
                    <w:top w:val="none" w:sz="0" w:space="0" w:color="auto"/>
                    <w:left w:val="none" w:sz="0" w:space="0" w:color="auto"/>
                    <w:bottom w:val="none" w:sz="0" w:space="0" w:color="auto"/>
                    <w:right w:val="none" w:sz="0" w:space="0" w:color="auto"/>
                  </w:divBdr>
                  <w:divsChild>
                    <w:div w:id="1858499681">
                      <w:marLeft w:val="0"/>
                      <w:marRight w:val="0"/>
                      <w:marTop w:val="0"/>
                      <w:marBottom w:val="0"/>
                      <w:divBdr>
                        <w:top w:val="none" w:sz="0" w:space="0" w:color="auto"/>
                        <w:left w:val="none" w:sz="0" w:space="0" w:color="auto"/>
                        <w:bottom w:val="none" w:sz="0" w:space="0" w:color="auto"/>
                        <w:right w:val="none" w:sz="0" w:space="0" w:color="auto"/>
                      </w:divBdr>
                    </w:div>
                  </w:divsChild>
                </w:div>
                <w:div w:id="1834369757">
                  <w:marLeft w:val="0"/>
                  <w:marRight w:val="0"/>
                  <w:marTop w:val="0"/>
                  <w:marBottom w:val="0"/>
                  <w:divBdr>
                    <w:top w:val="none" w:sz="0" w:space="0" w:color="auto"/>
                    <w:left w:val="none" w:sz="0" w:space="0" w:color="auto"/>
                    <w:bottom w:val="none" w:sz="0" w:space="0" w:color="auto"/>
                    <w:right w:val="none" w:sz="0" w:space="0" w:color="auto"/>
                  </w:divBdr>
                  <w:divsChild>
                    <w:div w:id="24527336">
                      <w:marLeft w:val="0"/>
                      <w:marRight w:val="0"/>
                      <w:marTop w:val="0"/>
                      <w:marBottom w:val="0"/>
                      <w:divBdr>
                        <w:top w:val="none" w:sz="0" w:space="0" w:color="auto"/>
                        <w:left w:val="none" w:sz="0" w:space="0" w:color="auto"/>
                        <w:bottom w:val="none" w:sz="0" w:space="0" w:color="auto"/>
                        <w:right w:val="none" w:sz="0" w:space="0" w:color="auto"/>
                      </w:divBdr>
                    </w:div>
                  </w:divsChild>
                </w:div>
                <w:div w:id="385573588">
                  <w:marLeft w:val="0"/>
                  <w:marRight w:val="0"/>
                  <w:marTop w:val="0"/>
                  <w:marBottom w:val="0"/>
                  <w:divBdr>
                    <w:top w:val="none" w:sz="0" w:space="0" w:color="auto"/>
                    <w:left w:val="none" w:sz="0" w:space="0" w:color="auto"/>
                    <w:bottom w:val="none" w:sz="0" w:space="0" w:color="auto"/>
                    <w:right w:val="none" w:sz="0" w:space="0" w:color="auto"/>
                  </w:divBdr>
                  <w:divsChild>
                    <w:div w:id="969629713">
                      <w:marLeft w:val="0"/>
                      <w:marRight w:val="0"/>
                      <w:marTop w:val="0"/>
                      <w:marBottom w:val="0"/>
                      <w:divBdr>
                        <w:top w:val="none" w:sz="0" w:space="0" w:color="auto"/>
                        <w:left w:val="none" w:sz="0" w:space="0" w:color="auto"/>
                        <w:bottom w:val="none" w:sz="0" w:space="0" w:color="auto"/>
                        <w:right w:val="none" w:sz="0" w:space="0" w:color="auto"/>
                      </w:divBdr>
                    </w:div>
                  </w:divsChild>
                </w:div>
                <w:div w:id="1359963133">
                  <w:marLeft w:val="0"/>
                  <w:marRight w:val="0"/>
                  <w:marTop w:val="0"/>
                  <w:marBottom w:val="0"/>
                  <w:divBdr>
                    <w:top w:val="none" w:sz="0" w:space="0" w:color="auto"/>
                    <w:left w:val="none" w:sz="0" w:space="0" w:color="auto"/>
                    <w:bottom w:val="none" w:sz="0" w:space="0" w:color="auto"/>
                    <w:right w:val="none" w:sz="0" w:space="0" w:color="auto"/>
                  </w:divBdr>
                  <w:divsChild>
                    <w:div w:id="1994721850">
                      <w:marLeft w:val="0"/>
                      <w:marRight w:val="0"/>
                      <w:marTop w:val="0"/>
                      <w:marBottom w:val="0"/>
                      <w:divBdr>
                        <w:top w:val="none" w:sz="0" w:space="0" w:color="auto"/>
                        <w:left w:val="none" w:sz="0" w:space="0" w:color="auto"/>
                        <w:bottom w:val="none" w:sz="0" w:space="0" w:color="auto"/>
                        <w:right w:val="none" w:sz="0" w:space="0" w:color="auto"/>
                      </w:divBdr>
                    </w:div>
                  </w:divsChild>
                </w:div>
                <w:div w:id="1252936780">
                  <w:marLeft w:val="0"/>
                  <w:marRight w:val="0"/>
                  <w:marTop w:val="0"/>
                  <w:marBottom w:val="0"/>
                  <w:divBdr>
                    <w:top w:val="none" w:sz="0" w:space="0" w:color="auto"/>
                    <w:left w:val="none" w:sz="0" w:space="0" w:color="auto"/>
                    <w:bottom w:val="none" w:sz="0" w:space="0" w:color="auto"/>
                    <w:right w:val="none" w:sz="0" w:space="0" w:color="auto"/>
                  </w:divBdr>
                  <w:divsChild>
                    <w:div w:id="84306693">
                      <w:marLeft w:val="0"/>
                      <w:marRight w:val="0"/>
                      <w:marTop w:val="0"/>
                      <w:marBottom w:val="0"/>
                      <w:divBdr>
                        <w:top w:val="none" w:sz="0" w:space="0" w:color="auto"/>
                        <w:left w:val="none" w:sz="0" w:space="0" w:color="auto"/>
                        <w:bottom w:val="none" w:sz="0" w:space="0" w:color="auto"/>
                        <w:right w:val="none" w:sz="0" w:space="0" w:color="auto"/>
                      </w:divBdr>
                    </w:div>
                  </w:divsChild>
                </w:div>
                <w:div w:id="1707439058">
                  <w:marLeft w:val="0"/>
                  <w:marRight w:val="0"/>
                  <w:marTop w:val="0"/>
                  <w:marBottom w:val="0"/>
                  <w:divBdr>
                    <w:top w:val="none" w:sz="0" w:space="0" w:color="auto"/>
                    <w:left w:val="none" w:sz="0" w:space="0" w:color="auto"/>
                    <w:bottom w:val="none" w:sz="0" w:space="0" w:color="auto"/>
                    <w:right w:val="none" w:sz="0" w:space="0" w:color="auto"/>
                  </w:divBdr>
                  <w:divsChild>
                    <w:div w:id="594171639">
                      <w:marLeft w:val="0"/>
                      <w:marRight w:val="0"/>
                      <w:marTop w:val="0"/>
                      <w:marBottom w:val="0"/>
                      <w:divBdr>
                        <w:top w:val="none" w:sz="0" w:space="0" w:color="auto"/>
                        <w:left w:val="none" w:sz="0" w:space="0" w:color="auto"/>
                        <w:bottom w:val="none" w:sz="0" w:space="0" w:color="auto"/>
                        <w:right w:val="none" w:sz="0" w:space="0" w:color="auto"/>
                      </w:divBdr>
                    </w:div>
                  </w:divsChild>
                </w:div>
                <w:div w:id="472677265">
                  <w:marLeft w:val="0"/>
                  <w:marRight w:val="0"/>
                  <w:marTop w:val="0"/>
                  <w:marBottom w:val="0"/>
                  <w:divBdr>
                    <w:top w:val="none" w:sz="0" w:space="0" w:color="auto"/>
                    <w:left w:val="none" w:sz="0" w:space="0" w:color="auto"/>
                    <w:bottom w:val="none" w:sz="0" w:space="0" w:color="auto"/>
                    <w:right w:val="none" w:sz="0" w:space="0" w:color="auto"/>
                  </w:divBdr>
                  <w:divsChild>
                    <w:div w:id="1794784287">
                      <w:marLeft w:val="0"/>
                      <w:marRight w:val="0"/>
                      <w:marTop w:val="0"/>
                      <w:marBottom w:val="0"/>
                      <w:divBdr>
                        <w:top w:val="none" w:sz="0" w:space="0" w:color="auto"/>
                        <w:left w:val="none" w:sz="0" w:space="0" w:color="auto"/>
                        <w:bottom w:val="none" w:sz="0" w:space="0" w:color="auto"/>
                        <w:right w:val="none" w:sz="0" w:space="0" w:color="auto"/>
                      </w:divBdr>
                    </w:div>
                  </w:divsChild>
                </w:div>
                <w:div w:id="1102804383">
                  <w:marLeft w:val="0"/>
                  <w:marRight w:val="0"/>
                  <w:marTop w:val="0"/>
                  <w:marBottom w:val="0"/>
                  <w:divBdr>
                    <w:top w:val="none" w:sz="0" w:space="0" w:color="auto"/>
                    <w:left w:val="none" w:sz="0" w:space="0" w:color="auto"/>
                    <w:bottom w:val="none" w:sz="0" w:space="0" w:color="auto"/>
                    <w:right w:val="none" w:sz="0" w:space="0" w:color="auto"/>
                  </w:divBdr>
                  <w:divsChild>
                    <w:div w:id="586504804">
                      <w:marLeft w:val="0"/>
                      <w:marRight w:val="0"/>
                      <w:marTop w:val="0"/>
                      <w:marBottom w:val="0"/>
                      <w:divBdr>
                        <w:top w:val="none" w:sz="0" w:space="0" w:color="auto"/>
                        <w:left w:val="none" w:sz="0" w:space="0" w:color="auto"/>
                        <w:bottom w:val="none" w:sz="0" w:space="0" w:color="auto"/>
                        <w:right w:val="none" w:sz="0" w:space="0" w:color="auto"/>
                      </w:divBdr>
                    </w:div>
                  </w:divsChild>
                </w:div>
                <w:div w:id="886717489">
                  <w:marLeft w:val="0"/>
                  <w:marRight w:val="0"/>
                  <w:marTop w:val="0"/>
                  <w:marBottom w:val="0"/>
                  <w:divBdr>
                    <w:top w:val="none" w:sz="0" w:space="0" w:color="auto"/>
                    <w:left w:val="none" w:sz="0" w:space="0" w:color="auto"/>
                    <w:bottom w:val="none" w:sz="0" w:space="0" w:color="auto"/>
                    <w:right w:val="none" w:sz="0" w:space="0" w:color="auto"/>
                  </w:divBdr>
                  <w:divsChild>
                    <w:div w:id="39595740">
                      <w:marLeft w:val="0"/>
                      <w:marRight w:val="0"/>
                      <w:marTop w:val="0"/>
                      <w:marBottom w:val="0"/>
                      <w:divBdr>
                        <w:top w:val="none" w:sz="0" w:space="0" w:color="auto"/>
                        <w:left w:val="none" w:sz="0" w:space="0" w:color="auto"/>
                        <w:bottom w:val="none" w:sz="0" w:space="0" w:color="auto"/>
                        <w:right w:val="none" w:sz="0" w:space="0" w:color="auto"/>
                      </w:divBdr>
                    </w:div>
                  </w:divsChild>
                </w:div>
                <w:div w:id="999307152">
                  <w:marLeft w:val="0"/>
                  <w:marRight w:val="0"/>
                  <w:marTop w:val="0"/>
                  <w:marBottom w:val="0"/>
                  <w:divBdr>
                    <w:top w:val="none" w:sz="0" w:space="0" w:color="auto"/>
                    <w:left w:val="none" w:sz="0" w:space="0" w:color="auto"/>
                    <w:bottom w:val="none" w:sz="0" w:space="0" w:color="auto"/>
                    <w:right w:val="none" w:sz="0" w:space="0" w:color="auto"/>
                  </w:divBdr>
                  <w:divsChild>
                    <w:div w:id="811366313">
                      <w:marLeft w:val="0"/>
                      <w:marRight w:val="0"/>
                      <w:marTop w:val="0"/>
                      <w:marBottom w:val="0"/>
                      <w:divBdr>
                        <w:top w:val="none" w:sz="0" w:space="0" w:color="auto"/>
                        <w:left w:val="none" w:sz="0" w:space="0" w:color="auto"/>
                        <w:bottom w:val="none" w:sz="0" w:space="0" w:color="auto"/>
                        <w:right w:val="none" w:sz="0" w:space="0" w:color="auto"/>
                      </w:divBdr>
                    </w:div>
                  </w:divsChild>
                </w:div>
                <w:div w:id="1841432650">
                  <w:marLeft w:val="0"/>
                  <w:marRight w:val="0"/>
                  <w:marTop w:val="0"/>
                  <w:marBottom w:val="0"/>
                  <w:divBdr>
                    <w:top w:val="none" w:sz="0" w:space="0" w:color="auto"/>
                    <w:left w:val="none" w:sz="0" w:space="0" w:color="auto"/>
                    <w:bottom w:val="none" w:sz="0" w:space="0" w:color="auto"/>
                    <w:right w:val="none" w:sz="0" w:space="0" w:color="auto"/>
                  </w:divBdr>
                  <w:divsChild>
                    <w:div w:id="751387599">
                      <w:marLeft w:val="0"/>
                      <w:marRight w:val="0"/>
                      <w:marTop w:val="0"/>
                      <w:marBottom w:val="0"/>
                      <w:divBdr>
                        <w:top w:val="none" w:sz="0" w:space="0" w:color="auto"/>
                        <w:left w:val="none" w:sz="0" w:space="0" w:color="auto"/>
                        <w:bottom w:val="none" w:sz="0" w:space="0" w:color="auto"/>
                        <w:right w:val="none" w:sz="0" w:space="0" w:color="auto"/>
                      </w:divBdr>
                    </w:div>
                  </w:divsChild>
                </w:div>
                <w:div w:id="886112688">
                  <w:marLeft w:val="0"/>
                  <w:marRight w:val="0"/>
                  <w:marTop w:val="0"/>
                  <w:marBottom w:val="0"/>
                  <w:divBdr>
                    <w:top w:val="none" w:sz="0" w:space="0" w:color="auto"/>
                    <w:left w:val="none" w:sz="0" w:space="0" w:color="auto"/>
                    <w:bottom w:val="none" w:sz="0" w:space="0" w:color="auto"/>
                    <w:right w:val="none" w:sz="0" w:space="0" w:color="auto"/>
                  </w:divBdr>
                  <w:divsChild>
                    <w:div w:id="79757890">
                      <w:marLeft w:val="0"/>
                      <w:marRight w:val="0"/>
                      <w:marTop w:val="0"/>
                      <w:marBottom w:val="0"/>
                      <w:divBdr>
                        <w:top w:val="none" w:sz="0" w:space="0" w:color="auto"/>
                        <w:left w:val="none" w:sz="0" w:space="0" w:color="auto"/>
                        <w:bottom w:val="none" w:sz="0" w:space="0" w:color="auto"/>
                        <w:right w:val="none" w:sz="0" w:space="0" w:color="auto"/>
                      </w:divBdr>
                    </w:div>
                  </w:divsChild>
                </w:div>
                <w:div w:id="1017779372">
                  <w:marLeft w:val="0"/>
                  <w:marRight w:val="0"/>
                  <w:marTop w:val="0"/>
                  <w:marBottom w:val="0"/>
                  <w:divBdr>
                    <w:top w:val="none" w:sz="0" w:space="0" w:color="auto"/>
                    <w:left w:val="none" w:sz="0" w:space="0" w:color="auto"/>
                    <w:bottom w:val="none" w:sz="0" w:space="0" w:color="auto"/>
                    <w:right w:val="none" w:sz="0" w:space="0" w:color="auto"/>
                  </w:divBdr>
                  <w:divsChild>
                    <w:div w:id="861165529">
                      <w:marLeft w:val="0"/>
                      <w:marRight w:val="0"/>
                      <w:marTop w:val="0"/>
                      <w:marBottom w:val="0"/>
                      <w:divBdr>
                        <w:top w:val="none" w:sz="0" w:space="0" w:color="auto"/>
                        <w:left w:val="none" w:sz="0" w:space="0" w:color="auto"/>
                        <w:bottom w:val="none" w:sz="0" w:space="0" w:color="auto"/>
                        <w:right w:val="none" w:sz="0" w:space="0" w:color="auto"/>
                      </w:divBdr>
                    </w:div>
                  </w:divsChild>
                </w:div>
                <w:div w:id="884948019">
                  <w:marLeft w:val="0"/>
                  <w:marRight w:val="0"/>
                  <w:marTop w:val="0"/>
                  <w:marBottom w:val="0"/>
                  <w:divBdr>
                    <w:top w:val="none" w:sz="0" w:space="0" w:color="auto"/>
                    <w:left w:val="none" w:sz="0" w:space="0" w:color="auto"/>
                    <w:bottom w:val="none" w:sz="0" w:space="0" w:color="auto"/>
                    <w:right w:val="none" w:sz="0" w:space="0" w:color="auto"/>
                  </w:divBdr>
                  <w:divsChild>
                    <w:div w:id="614023838">
                      <w:marLeft w:val="0"/>
                      <w:marRight w:val="0"/>
                      <w:marTop w:val="0"/>
                      <w:marBottom w:val="0"/>
                      <w:divBdr>
                        <w:top w:val="none" w:sz="0" w:space="0" w:color="auto"/>
                        <w:left w:val="none" w:sz="0" w:space="0" w:color="auto"/>
                        <w:bottom w:val="none" w:sz="0" w:space="0" w:color="auto"/>
                        <w:right w:val="none" w:sz="0" w:space="0" w:color="auto"/>
                      </w:divBdr>
                    </w:div>
                  </w:divsChild>
                </w:div>
                <w:div w:id="1843354793">
                  <w:marLeft w:val="0"/>
                  <w:marRight w:val="0"/>
                  <w:marTop w:val="0"/>
                  <w:marBottom w:val="0"/>
                  <w:divBdr>
                    <w:top w:val="none" w:sz="0" w:space="0" w:color="auto"/>
                    <w:left w:val="none" w:sz="0" w:space="0" w:color="auto"/>
                    <w:bottom w:val="none" w:sz="0" w:space="0" w:color="auto"/>
                    <w:right w:val="none" w:sz="0" w:space="0" w:color="auto"/>
                  </w:divBdr>
                  <w:divsChild>
                    <w:div w:id="397244761">
                      <w:marLeft w:val="0"/>
                      <w:marRight w:val="0"/>
                      <w:marTop w:val="0"/>
                      <w:marBottom w:val="0"/>
                      <w:divBdr>
                        <w:top w:val="none" w:sz="0" w:space="0" w:color="auto"/>
                        <w:left w:val="none" w:sz="0" w:space="0" w:color="auto"/>
                        <w:bottom w:val="none" w:sz="0" w:space="0" w:color="auto"/>
                        <w:right w:val="none" w:sz="0" w:space="0" w:color="auto"/>
                      </w:divBdr>
                    </w:div>
                  </w:divsChild>
                </w:div>
                <w:div w:id="899025852">
                  <w:marLeft w:val="0"/>
                  <w:marRight w:val="0"/>
                  <w:marTop w:val="0"/>
                  <w:marBottom w:val="0"/>
                  <w:divBdr>
                    <w:top w:val="none" w:sz="0" w:space="0" w:color="auto"/>
                    <w:left w:val="none" w:sz="0" w:space="0" w:color="auto"/>
                    <w:bottom w:val="none" w:sz="0" w:space="0" w:color="auto"/>
                    <w:right w:val="none" w:sz="0" w:space="0" w:color="auto"/>
                  </w:divBdr>
                  <w:divsChild>
                    <w:div w:id="1426533020">
                      <w:marLeft w:val="0"/>
                      <w:marRight w:val="0"/>
                      <w:marTop w:val="0"/>
                      <w:marBottom w:val="0"/>
                      <w:divBdr>
                        <w:top w:val="none" w:sz="0" w:space="0" w:color="auto"/>
                        <w:left w:val="none" w:sz="0" w:space="0" w:color="auto"/>
                        <w:bottom w:val="none" w:sz="0" w:space="0" w:color="auto"/>
                        <w:right w:val="none" w:sz="0" w:space="0" w:color="auto"/>
                      </w:divBdr>
                    </w:div>
                  </w:divsChild>
                </w:div>
                <w:div w:id="1012420435">
                  <w:marLeft w:val="0"/>
                  <w:marRight w:val="0"/>
                  <w:marTop w:val="0"/>
                  <w:marBottom w:val="0"/>
                  <w:divBdr>
                    <w:top w:val="none" w:sz="0" w:space="0" w:color="auto"/>
                    <w:left w:val="none" w:sz="0" w:space="0" w:color="auto"/>
                    <w:bottom w:val="none" w:sz="0" w:space="0" w:color="auto"/>
                    <w:right w:val="none" w:sz="0" w:space="0" w:color="auto"/>
                  </w:divBdr>
                  <w:divsChild>
                    <w:div w:id="1159613964">
                      <w:marLeft w:val="0"/>
                      <w:marRight w:val="0"/>
                      <w:marTop w:val="0"/>
                      <w:marBottom w:val="0"/>
                      <w:divBdr>
                        <w:top w:val="none" w:sz="0" w:space="0" w:color="auto"/>
                        <w:left w:val="none" w:sz="0" w:space="0" w:color="auto"/>
                        <w:bottom w:val="none" w:sz="0" w:space="0" w:color="auto"/>
                        <w:right w:val="none" w:sz="0" w:space="0" w:color="auto"/>
                      </w:divBdr>
                    </w:div>
                  </w:divsChild>
                </w:div>
                <w:div w:id="954487169">
                  <w:marLeft w:val="0"/>
                  <w:marRight w:val="0"/>
                  <w:marTop w:val="0"/>
                  <w:marBottom w:val="0"/>
                  <w:divBdr>
                    <w:top w:val="none" w:sz="0" w:space="0" w:color="auto"/>
                    <w:left w:val="none" w:sz="0" w:space="0" w:color="auto"/>
                    <w:bottom w:val="none" w:sz="0" w:space="0" w:color="auto"/>
                    <w:right w:val="none" w:sz="0" w:space="0" w:color="auto"/>
                  </w:divBdr>
                  <w:divsChild>
                    <w:div w:id="1221405704">
                      <w:marLeft w:val="0"/>
                      <w:marRight w:val="0"/>
                      <w:marTop w:val="0"/>
                      <w:marBottom w:val="0"/>
                      <w:divBdr>
                        <w:top w:val="none" w:sz="0" w:space="0" w:color="auto"/>
                        <w:left w:val="none" w:sz="0" w:space="0" w:color="auto"/>
                        <w:bottom w:val="none" w:sz="0" w:space="0" w:color="auto"/>
                        <w:right w:val="none" w:sz="0" w:space="0" w:color="auto"/>
                      </w:divBdr>
                    </w:div>
                  </w:divsChild>
                </w:div>
                <w:div w:id="922031551">
                  <w:marLeft w:val="0"/>
                  <w:marRight w:val="0"/>
                  <w:marTop w:val="0"/>
                  <w:marBottom w:val="0"/>
                  <w:divBdr>
                    <w:top w:val="none" w:sz="0" w:space="0" w:color="auto"/>
                    <w:left w:val="none" w:sz="0" w:space="0" w:color="auto"/>
                    <w:bottom w:val="none" w:sz="0" w:space="0" w:color="auto"/>
                    <w:right w:val="none" w:sz="0" w:space="0" w:color="auto"/>
                  </w:divBdr>
                  <w:divsChild>
                    <w:div w:id="1342396964">
                      <w:marLeft w:val="0"/>
                      <w:marRight w:val="0"/>
                      <w:marTop w:val="0"/>
                      <w:marBottom w:val="0"/>
                      <w:divBdr>
                        <w:top w:val="none" w:sz="0" w:space="0" w:color="auto"/>
                        <w:left w:val="none" w:sz="0" w:space="0" w:color="auto"/>
                        <w:bottom w:val="none" w:sz="0" w:space="0" w:color="auto"/>
                        <w:right w:val="none" w:sz="0" w:space="0" w:color="auto"/>
                      </w:divBdr>
                    </w:div>
                  </w:divsChild>
                </w:div>
                <w:div w:id="1636136269">
                  <w:marLeft w:val="0"/>
                  <w:marRight w:val="0"/>
                  <w:marTop w:val="0"/>
                  <w:marBottom w:val="0"/>
                  <w:divBdr>
                    <w:top w:val="none" w:sz="0" w:space="0" w:color="auto"/>
                    <w:left w:val="none" w:sz="0" w:space="0" w:color="auto"/>
                    <w:bottom w:val="none" w:sz="0" w:space="0" w:color="auto"/>
                    <w:right w:val="none" w:sz="0" w:space="0" w:color="auto"/>
                  </w:divBdr>
                  <w:divsChild>
                    <w:div w:id="1268193905">
                      <w:marLeft w:val="0"/>
                      <w:marRight w:val="0"/>
                      <w:marTop w:val="0"/>
                      <w:marBottom w:val="0"/>
                      <w:divBdr>
                        <w:top w:val="none" w:sz="0" w:space="0" w:color="auto"/>
                        <w:left w:val="none" w:sz="0" w:space="0" w:color="auto"/>
                        <w:bottom w:val="none" w:sz="0" w:space="0" w:color="auto"/>
                        <w:right w:val="none" w:sz="0" w:space="0" w:color="auto"/>
                      </w:divBdr>
                    </w:div>
                  </w:divsChild>
                </w:div>
                <w:div w:id="1857380775">
                  <w:marLeft w:val="0"/>
                  <w:marRight w:val="0"/>
                  <w:marTop w:val="0"/>
                  <w:marBottom w:val="0"/>
                  <w:divBdr>
                    <w:top w:val="none" w:sz="0" w:space="0" w:color="auto"/>
                    <w:left w:val="none" w:sz="0" w:space="0" w:color="auto"/>
                    <w:bottom w:val="none" w:sz="0" w:space="0" w:color="auto"/>
                    <w:right w:val="none" w:sz="0" w:space="0" w:color="auto"/>
                  </w:divBdr>
                  <w:divsChild>
                    <w:div w:id="894899267">
                      <w:marLeft w:val="0"/>
                      <w:marRight w:val="0"/>
                      <w:marTop w:val="0"/>
                      <w:marBottom w:val="0"/>
                      <w:divBdr>
                        <w:top w:val="none" w:sz="0" w:space="0" w:color="auto"/>
                        <w:left w:val="none" w:sz="0" w:space="0" w:color="auto"/>
                        <w:bottom w:val="none" w:sz="0" w:space="0" w:color="auto"/>
                        <w:right w:val="none" w:sz="0" w:space="0" w:color="auto"/>
                      </w:divBdr>
                    </w:div>
                  </w:divsChild>
                </w:div>
                <w:div w:id="1449079146">
                  <w:marLeft w:val="0"/>
                  <w:marRight w:val="0"/>
                  <w:marTop w:val="0"/>
                  <w:marBottom w:val="0"/>
                  <w:divBdr>
                    <w:top w:val="none" w:sz="0" w:space="0" w:color="auto"/>
                    <w:left w:val="none" w:sz="0" w:space="0" w:color="auto"/>
                    <w:bottom w:val="none" w:sz="0" w:space="0" w:color="auto"/>
                    <w:right w:val="none" w:sz="0" w:space="0" w:color="auto"/>
                  </w:divBdr>
                  <w:divsChild>
                    <w:div w:id="2046323868">
                      <w:marLeft w:val="0"/>
                      <w:marRight w:val="0"/>
                      <w:marTop w:val="0"/>
                      <w:marBottom w:val="0"/>
                      <w:divBdr>
                        <w:top w:val="none" w:sz="0" w:space="0" w:color="auto"/>
                        <w:left w:val="none" w:sz="0" w:space="0" w:color="auto"/>
                        <w:bottom w:val="none" w:sz="0" w:space="0" w:color="auto"/>
                        <w:right w:val="none" w:sz="0" w:space="0" w:color="auto"/>
                      </w:divBdr>
                    </w:div>
                  </w:divsChild>
                </w:div>
                <w:div w:id="96753621">
                  <w:marLeft w:val="0"/>
                  <w:marRight w:val="0"/>
                  <w:marTop w:val="0"/>
                  <w:marBottom w:val="0"/>
                  <w:divBdr>
                    <w:top w:val="none" w:sz="0" w:space="0" w:color="auto"/>
                    <w:left w:val="none" w:sz="0" w:space="0" w:color="auto"/>
                    <w:bottom w:val="none" w:sz="0" w:space="0" w:color="auto"/>
                    <w:right w:val="none" w:sz="0" w:space="0" w:color="auto"/>
                  </w:divBdr>
                  <w:divsChild>
                    <w:div w:id="1058357683">
                      <w:marLeft w:val="0"/>
                      <w:marRight w:val="0"/>
                      <w:marTop w:val="0"/>
                      <w:marBottom w:val="0"/>
                      <w:divBdr>
                        <w:top w:val="none" w:sz="0" w:space="0" w:color="auto"/>
                        <w:left w:val="none" w:sz="0" w:space="0" w:color="auto"/>
                        <w:bottom w:val="none" w:sz="0" w:space="0" w:color="auto"/>
                        <w:right w:val="none" w:sz="0" w:space="0" w:color="auto"/>
                      </w:divBdr>
                    </w:div>
                  </w:divsChild>
                </w:div>
                <w:div w:id="807475891">
                  <w:marLeft w:val="0"/>
                  <w:marRight w:val="0"/>
                  <w:marTop w:val="0"/>
                  <w:marBottom w:val="0"/>
                  <w:divBdr>
                    <w:top w:val="none" w:sz="0" w:space="0" w:color="auto"/>
                    <w:left w:val="none" w:sz="0" w:space="0" w:color="auto"/>
                    <w:bottom w:val="none" w:sz="0" w:space="0" w:color="auto"/>
                    <w:right w:val="none" w:sz="0" w:space="0" w:color="auto"/>
                  </w:divBdr>
                  <w:divsChild>
                    <w:div w:id="416442840">
                      <w:marLeft w:val="0"/>
                      <w:marRight w:val="0"/>
                      <w:marTop w:val="0"/>
                      <w:marBottom w:val="0"/>
                      <w:divBdr>
                        <w:top w:val="none" w:sz="0" w:space="0" w:color="auto"/>
                        <w:left w:val="none" w:sz="0" w:space="0" w:color="auto"/>
                        <w:bottom w:val="none" w:sz="0" w:space="0" w:color="auto"/>
                        <w:right w:val="none" w:sz="0" w:space="0" w:color="auto"/>
                      </w:divBdr>
                    </w:div>
                  </w:divsChild>
                </w:div>
                <w:div w:id="1695031343">
                  <w:marLeft w:val="0"/>
                  <w:marRight w:val="0"/>
                  <w:marTop w:val="0"/>
                  <w:marBottom w:val="0"/>
                  <w:divBdr>
                    <w:top w:val="none" w:sz="0" w:space="0" w:color="auto"/>
                    <w:left w:val="none" w:sz="0" w:space="0" w:color="auto"/>
                    <w:bottom w:val="none" w:sz="0" w:space="0" w:color="auto"/>
                    <w:right w:val="none" w:sz="0" w:space="0" w:color="auto"/>
                  </w:divBdr>
                  <w:divsChild>
                    <w:div w:id="1204250440">
                      <w:marLeft w:val="0"/>
                      <w:marRight w:val="0"/>
                      <w:marTop w:val="0"/>
                      <w:marBottom w:val="0"/>
                      <w:divBdr>
                        <w:top w:val="none" w:sz="0" w:space="0" w:color="auto"/>
                        <w:left w:val="none" w:sz="0" w:space="0" w:color="auto"/>
                        <w:bottom w:val="none" w:sz="0" w:space="0" w:color="auto"/>
                        <w:right w:val="none" w:sz="0" w:space="0" w:color="auto"/>
                      </w:divBdr>
                    </w:div>
                  </w:divsChild>
                </w:div>
                <w:div w:id="63837460">
                  <w:marLeft w:val="0"/>
                  <w:marRight w:val="0"/>
                  <w:marTop w:val="0"/>
                  <w:marBottom w:val="0"/>
                  <w:divBdr>
                    <w:top w:val="none" w:sz="0" w:space="0" w:color="auto"/>
                    <w:left w:val="none" w:sz="0" w:space="0" w:color="auto"/>
                    <w:bottom w:val="none" w:sz="0" w:space="0" w:color="auto"/>
                    <w:right w:val="none" w:sz="0" w:space="0" w:color="auto"/>
                  </w:divBdr>
                  <w:divsChild>
                    <w:div w:id="13128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063084">
      <w:bodyDiv w:val="1"/>
      <w:marLeft w:val="0"/>
      <w:marRight w:val="0"/>
      <w:marTop w:val="0"/>
      <w:marBottom w:val="0"/>
      <w:divBdr>
        <w:top w:val="none" w:sz="0" w:space="0" w:color="auto"/>
        <w:left w:val="none" w:sz="0" w:space="0" w:color="auto"/>
        <w:bottom w:val="none" w:sz="0" w:space="0" w:color="auto"/>
        <w:right w:val="none" w:sz="0" w:space="0" w:color="auto"/>
      </w:divBdr>
    </w:div>
    <w:div w:id="1360819933">
      <w:bodyDiv w:val="1"/>
      <w:marLeft w:val="0"/>
      <w:marRight w:val="0"/>
      <w:marTop w:val="0"/>
      <w:marBottom w:val="0"/>
      <w:divBdr>
        <w:top w:val="none" w:sz="0" w:space="0" w:color="auto"/>
        <w:left w:val="none" w:sz="0" w:space="0" w:color="auto"/>
        <w:bottom w:val="none" w:sz="0" w:space="0" w:color="auto"/>
        <w:right w:val="none" w:sz="0" w:space="0" w:color="auto"/>
      </w:divBdr>
    </w:div>
    <w:div w:id="1456102462">
      <w:bodyDiv w:val="1"/>
      <w:marLeft w:val="0"/>
      <w:marRight w:val="0"/>
      <w:marTop w:val="0"/>
      <w:marBottom w:val="0"/>
      <w:divBdr>
        <w:top w:val="none" w:sz="0" w:space="0" w:color="auto"/>
        <w:left w:val="none" w:sz="0" w:space="0" w:color="auto"/>
        <w:bottom w:val="none" w:sz="0" w:space="0" w:color="auto"/>
        <w:right w:val="none" w:sz="0" w:space="0" w:color="auto"/>
      </w:divBdr>
    </w:div>
    <w:div w:id="1469934091">
      <w:bodyDiv w:val="1"/>
      <w:marLeft w:val="0"/>
      <w:marRight w:val="0"/>
      <w:marTop w:val="0"/>
      <w:marBottom w:val="0"/>
      <w:divBdr>
        <w:top w:val="none" w:sz="0" w:space="0" w:color="auto"/>
        <w:left w:val="none" w:sz="0" w:space="0" w:color="auto"/>
        <w:bottom w:val="none" w:sz="0" w:space="0" w:color="auto"/>
        <w:right w:val="none" w:sz="0" w:space="0" w:color="auto"/>
      </w:divBdr>
    </w:div>
    <w:div w:id="1516648500">
      <w:bodyDiv w:val="1"/>
      <w:marLeft w:val="0"/>
      <w:marRight w:val="0"/>
      <w:marTop w:val="0"/>
      <w:marBottom w:val="0"/>
      <w:divBdr>
        <w:top w:val="none" w:sz="0" w:space="0" w:color="auto"/>
        <w:left w:val="none" w:sz="0" w:space="0" w:color="auto"/>
        <w:bottom w:val="none" w:sz="0" w:space="0" w:color="auto"/>
        <w:right w:val="none" w:sz="0" w:space="0" w:color="auto"/>
      </w:divBdr>
    </w:div>
    <w:div w:id="1521965261">
      <w:bodyDiv w:val="1"/>
      <w:marLeft w:val="0"/>
      <w:marRight w:val="0"/>
      <w:marTop w:val="0"/>
      <w:marBottom w:val="0"/>
      <w:divBdr>
        <w:top w:val="none" w:sz="0" w:space="0" w:color="auto"/>
        <w:left w:val="none" w:sz="0" w:space="0" w:color="auto"/>
        <w:bottom w:val="none" w:sz="0" w:space="0" w:color="auto"/>
        <w:right w:val="none" w:sz="0" w:space="0" w:color="auto"/>
      </w:divBdr>
    </w:div>
    <w:div w:id="1572547547">
      <w:bodyDiv w:val="1"/>
      <w:marLeft w:val="0"/>
      <w:marRight w:val="0"/>
      <w:marTop w:val="0"/>
      <w:marBottom w:val="0"/>
      <w:divBdr>
        <w:top w:val="none" w:sz="0" w:space="0" w:color="auto"/>
        <w:left w:val="none" w:sz="0" w:space="0" w:color="auto"/>
        <w:bottom w:val="none" w:sz="0" w:space="0" w:color="auto"/>
        <w:right w:val="none" w:sz="0" w:space="0" w:color="auto"/>
      </w:divBdr>
    </w:div>
    <w:div w:id="1694303444">
      <w:bodyDiv w:val="1"/>
      <w:marLeft w:val="0"/>
      <w:marRight w:val="0"/>
      <w:marTop w:val="0"/>
      <w:marBottom w:val="0"/>
      <w:divBdr>
        <w:top w:val="none" w:sz="0" w:space="0" w:color="auto"/>
        <w:left w:val="none" w:sz="0" w:space="0" w:color="auto"/>
        <w:bottom w:val="none" w:sz="0" w:space="0" w:color="auto"/>
        <w:right w:val="none" w:sz="0" w:space="0" w:color="auto"/>
      </w:divBdr>
    </w:div>
    <w:div w:id="1740786519">
      <w:bodyDiv w:val="1"/>
      <w:marLeft w:val="0"/>
      <w:marRight w:val="0"/>
      <w:marTop w:val="0"/>
      <w:marBottom w:val="0"/>
      <w:divBdr>
        <w:top w:val="none" w:sz="0" w:space="0" w:color="auto"/>
        <w:left w:val="none" w:sz="0" w:space="0" w:color="auto"/>
        <w:bottom w:val="none" w:sz="0" w:space="0" w:color="auto"/>
        <w:right w:val="none" w:sz="0" w:space="0" w:color="auto"/>
      </w:divBdr>
    </w:div>
    <w:div w:id="1831213667">
      <w:bodyDiv w:val="1"/>
      <w:marLeft w:val="0"/>
      <w:marRight w:val="0"/>
      <w:marTop w:val="0"/>
      <w:marBottom w:val="0"/>
      <w:divBdr>
        <w:top w:val="none" w:sz="0" w:space="0" w:color="auto"/>
        <w:left w:val="none" w:sz="0" w:space="0" w:color="auto"/>
        <w:bottom w:val="none" w:sz="0" w:space="0" w:color="auto"/>
        <w:right w:val="none" w:sz="0" w:space="0" w:color="auto"/>
      </w:divBdr>
    </w:div>
    <w:div w:id="1845247356">
      <w:bodyDiv w:val="1"/>
      <w:marLeft w:val="0"/>
      <w:marRight w:val="0"/>
      <w:marTop w:val="0"/>
      <w:marBottom w:val="0"/>
      <w:divBdr>
        <w:top w:val="none" w:sz="0" w:space="0" w:color="auto"/>
        <w:left w:val="none" w:sz="0" w:space="0" w:color="auto"/>
        <w:bottom w:val="none" w:sz="0" w:space="0" w:color="auto"/>
        <w:right w:val="none" w:sz="0" w:space="0" w:color="auto"/>
      </w:divBdr>
    </w:div>
    <w:div w:id="1879706484">
      <w:bodyDiv w:val="1"/>
      <w:marLeft w:val="0"/>
      <w:marRight w:val="0"/>
      <w:marTop w:val="0"/>
      <w:marBottom w:val="0"/>
      <w:divBdr>
        <w:top w:val="none" w:sz="0" w:space="0" w:color="auto"/>
        <w:left w:val="none" w:sz="0" w:space="0" w:color="auto"/>
        <w:bottom w:val="none" w:sz="0" w:space="0" w:color="auto"/>
        <w:right w:val="none" w:sz="0" w:space="0" w:color="auto"/>
      </w:divBdr>
    </w:div>
    <w:div w:id="1895383787">
      <w:bodyDiv w:val="1"/>
      <w:marLeft w:val="0"/>
      <w:marRight w:val="0"/>
      <w:marTop w:val="0"/>
      <w:marBottom w:val="0"/>
      <w:divBdr>
        <w:top w:val="none" w:sz="0" w:space="0" w:color="auto"/>
        <w:left w:val="none" w:sz="0" w:space="0" w:color="auto"/>
        <w:bottom w:val="none" w:sz="0" w:space="0" w:color="auto"/>
        <w:right w:val="none" w:sz="0" w:space="0" w:color="auto"/>
      </w:divBdr>
    </w:div>
    <w:div w:id="1964117200">
      <w:bodyDiv w:val="1"/>
      <w:marLeft w:val="0"/>
      <w:marRight w:val="0"/>
      <w:marTop w:val="0"/>
      <w:marBottom w:val="0"/>
      <w:divBdr>
        <w:top w:val="none" w:sz="0" w:space="0" w:color="auto"/>
        <w:left w:val="none" w:sz="0" w:space="0" w:color="auto"/>
        <w:bottom w:val="none" w:sz="0" w:space="0" w:color="auto"/>
        <w:right w:val="none" w:sz="0" w:space="0" w:color="auto"/>
      </w:divBdr>
    </w:div>
    <w:div w:id="1989629112">
      <w:bodyDiv w:val="1"/>
      <w:marLeft w:val="0"/>
      <w:marRight w:val="0"/>
      <w:marTop w:val="0"/>
      <w:marBottom w:val="0"/>
      <w:divBdr>
        <w:top w:val="none" w:sz="0" w:space="0" w:color="auto"/>
        <w:left w:val="none" w:sz="0" w:space="0" w:color="auto"/>
        <w:bottom w:val="none" w:sz="0" w:space="0" w:color="auto"/>
        <w:right w:val="none" w:sz="0" w:space="0" w:color="auto"/>
      </w:divBdr>
    </w:div>
    <w:div w:id="2027250194">
      <w:bodyDiv w:val="1"/>
      <w:marLeft w:val="0"/>
      <w:marRight w:val="0"/>
      <w:marTop w:val="0"/>
      <w:marBottom w:val="0"/>
      <w:divBdr>
        <w:top w:val="none" w:sz="0" w:space="0" w:color="auto"/>
        <w:left w:val="none" w:sz="0" w:space="0" w:color="auto"/>
        <w:bottom w:val="none" w:sz="0" w:space="0" w:color="auto"/>
        <w:right w:val="none" w:sz="0" w:space="0" w:color="auto"/>
      </w:divBdr>
    </w:div>
    <w:div w:id="2140684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theme" Target="theme/theme1.xml" Id="rId4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sciwheel.com/work/citation?ids=2734726&amp;pre=&amp;suf=&amp;sa=0&amp;dbf=0" TargetMode="External" Id="rId24" /><Relationship Type="http://schemas.openxmlformats.org/officeDocument/2006/relationships/footer" Target="footer1.xml" Id="rId45" /><Relationship Type="http://schemas.openxmlformats.org/officeDocument/2006/relationships/endnotes" Target="endnotes.xml" Id="rId5" /><Relationship Type="http://schemas.openxmlformats.org/officeDocument/2006/relationships/hyperlink" Target="https://sciwheel.com/work/citation?ids=2734726&amp;pre=&amp;suf=&amp;sa=0&amp;dbf=0" TargetMode="External" Id="rId23" /><Relationship Type="http://schemas.openxmlformats.org/officeDocument/2006/relationships/header" Target="header1.xml" Id="rId44" /><Relationship Type="http://schemas.openxmlformats.org/officeDocument/2006/relationships/footnotes" Target="footnotes.xml" Id="rId4" /><Relationship Type="http://schemas.openxmlformats.org/officeDocument/2006/relationships/hyperlink" Target="https://sciwheel.com/work/citation?ids=5923909&amp;pre=&amp;suf=&amp;sa=0&amp;dbf=0" TargetMode="External" Id="rId22" /><Relationship Type="http://schemas.openxmlformats.org/officeDocument/2006/relationships/webSettings" Target="webSettings.xml" Id="rId3" /><Relationship Type="http://schemas.openxmlformats.org/officeDocument/2006/relationships/hyperlink" Target="https://sciwheel.com/work/citation?ids=7862863&amp;pre=&amp;suf=&amp;sa=0&amp;dbf=0" TargetMode="External" Id="rId25" /><Relationship Type="http://schemas.openxmlformats.org/officeDocument/2006/relationships/fontTable" Target="fontTable.xml" Id="rId46" /><Relationship Type="http://schemas.openxmlformats.org/officeDocument/2006/relationships/hyperlink" Target="https://sciwheel.com/work/bibliography/215" TargetMode="External" Id="R8203bfbdbf0e4d9d" /><Relationship Type="http://schemas.openxmlformats.org/officeDocument/2006/relationships/hyperlink" Target="https://sciwheel.com/work/bibliography/49324" TargetMode="External" Id="R4e1baa7e95bc42db" /><Relationship Type="http://schemas.openxmlformats.org/officeDocument/2006/relationships/hyperlink" Target="https://sciwheel.com/work/bibliography/5243528" TargetMode="External" Id="R4b6be8e246924b89" /><Relationship Type="http://schemas.openxmlformats.org/officeDocument/2006/relationships/hyperlink" Target="https://sciwheel.com/work/bibliography/111805" TargetMode="External" Id="R110d2967ea8a498a" /><Relationship Type="http://schemas.openxmlformats.org/officeDocument/2006/relationships/hyperlink" Target="https://sciwheel.com/work/bibliography/2906083" TargetMode="External" Id="Raca80ec313274de7" /><Relationship Type="http://schemas.openxmlformats.org/officeDocument/2006/relationships/hyperlink" Target="https://sciwheel.com/work/bibliography/6290211" TargetMode="External" Id="R111d8826187b43a8" /><Relationship Type="http://schemas.openxmlformats.org/officeDocument/2006/relationships/hyperlink" Target="https://sciwheel.com/work/bibliography/1009281" TargetMode="External" Id="R57110d10ecb74e4e" /><Relationship Type="http://schemas.openxmlformats.org/officeDocument/2006/relationships/hyperlink" Target="https://sciwheel.com/work/bibliography/1397455" TargetMode="External" Id="R6c956bf7465643ae" /><Relationship Type="http://schemas.openxmlformats.org/officeDocument/2006/relationships/hyperlink" Target="https://sciwheel.com/work/bibliography/5909083" TargetMode="External" Id="R96608d9683614b76" /><Relationship Type="http://schemas.openxmlformats.org/officeDocument/2006/relationships/hyperlink" Target="https://sciwheel.com/work/bibliography/964441" TargetMode="External" Id="R610867a1614a425a" /><Relationship Type="http://schemas.openxmlformats.org/officeDocument/2006/relationships/hyperlink" Target="https://sciwheel.com/work/bibliography/1341464" TargetMode="External" Id="R951f04e5cebe421c" /><Relationship Type="http://schemas.openxmlformats.org/officeDocument/2006/relationships/hyperlink" Target="https://sciwheel.com/work/bibliography/801833" TargetMode="External" Id="R947421ec07e14054" /><Relationship Type="http://schemas.openxmlformats.org/officeDocument/2006/relationships/hyperlink" Target="https://sciwheel.com/work/bibliography/10879394" TargetMode="External" Id="Rffe76b874bd24602" /><Relationship Type="http://schemas.openxmlformats.org/officeDocument/2006/relationships/hyperlink" Target="https://sciwheel.com/work/bibliography/801564" TargetMode="External" Id="Rcad5adb5fac043bf" /><Relationship Type="http://schemas.openxmlformats.org/officeDocument/2006/relationships/hyperlink" Target="https://sciwheel.com/work/bibliography/5923909" TargetMode="External" Id="R9a3d03786a58493d" /><Relationship Type="http://schemas.openxmlformats.org/officeDocument/2006/relationships/hyperlink" Target="https://sciwheel.com/work/bibliography/2734726" TargetMode="External" Id="R84f6970d24be45af" /><Relationship Type="http://schemas.openxmlformats.org/officeDocument/2006/relationships/hyperlink" Target="https://sciwheel.com/work/bibliography/7862863" TargetMode="External" Id="R3be23efc6e674afe" /><Relationship Type="http://schemas.openxmlformats.org/officeDocument/2006/relationships/hyperlink" Target="http://www.repeatmasker.org" TargetMode="External" Id="Ra5cc7eceb8ca46ce" /><Relationship Type="http://schemas.openxmlformats.org/officeDocument/2006/relationships/hyperlink" Target="https://sciwheel.com/work/citation?ids=215&amp;pre=&amp;suf=&amp;sa=0&amp;dbf=0" TargetMode="External" Id="R30215c5ce5984219" /><Relationship Type="http://schemas.openxmlformats.org/officeDocument/2006/relationships/hyperlink" Target="https://sciwheel.com/work/bibliography" TargetMode="External" Id="Ra4572c89788d44a3" /><Relationship Type="http://schemas.openxmlformats.org/officeDocument/2006/relationships/hyperlink" Target="https://sciwheel.com/work/citation?ids=49324&amp;pre=&amp;suf=&amp;sa=0&amp;dbf=0" TargetMode="External" Id="R676aafe9dc524b4d" /><Relationship Type="http://schemas.openxmlformats.org/officeDocument/2006/relationships/hyperlink" Target="https://sciwheel.com/work/citation?ids=5243528&amp;pre=&amp;suf=&amp;sa=0&amp;dbf=0" TargetMode="External" Id="R0f3bb42ef14d4e99" /><Relationship Type="http://schemas.openxmlformats.org/officeDocument/2006/relationships/hyperlink" Target="https://sciwheel.com/work/citation?ids=111805&amp;pre=&amp;suf=&amp;sa=0&amp;dbf=0" TargetMode="External" Id="R080253b71c4d429a" /><Relationship Type="http://schemas.openxmlformats.org/officeDocument/2006/relationships/hyperlink" Target="https://sciwheel.com/work/citation?ids=2906083&amp;pre=&amp;suf=&amp;sa=0&amp;dbf=0" TargetMode="External" Id="Rce61155f6e7f4e49" /><Relationship Type="http://schemas.openxmlformats.org/officeDocument/2006/relationships/hyperlink" Target="https://sciwheel.com/work/citation?ids=6290211&amp;pre=&amp;suf=&amp;sa=0&amp;dbf=0" TargetMode="External" Id="R62727c6f6711430d" /><Relationship Type="http://schemas.openxmlformats.org/officeDocument/2006/relationships/hyperlink" Target="https://sciwheel.com/work/citation?ids=1009281&amp;pre=&amp;suf=&amp;sa=0&amp;dbf=0" TargetMode="External" Id="Rc64fdffecd6d4ad8" /><Relationship Type="http://schemas.openxmlformats.org/officeDocument/2006/relationships/hyperlink" Target="https://sciwheel.com/work/citation?ids=1397455&amp;pre=&amp;suf=&amp;sa=0&amp;dbf=0" TargetMode="External" Id="R3210bc6f7e6647dd" /><Relationship Type="http://schemas.openxmlformats.org/officeDocument/2006/relationships/hyperlink" Target="https://sciwheel.com/work/citation?ids=5909083&amp;pre=&amp;suf=&amp;sa=0&amp;dbf=0" TargetMode="External" Id="R3323270de2c149fc" /><Relationship Type="http://schemas.openxmlformats.org/officeDocument/2006/relationships/hyperlink" Target="https://sciwheel.com/work/citation?ids=964441&amp;pre=&amp;suf=&amp;sa=0&amp;dbf=0" TargetMode="External" Id="R33719affe8214d36" /><Relationship Type="http://schemas.openxmlformats.org/officeDocument/2006/relationships/hyperlink" Target="https://sciwheel.com/work/citation?ids=1341464&amp;pre=&amp;suf=&amp;sa=0&amp;dbf=0" TargetMode="External" Id="Rce97731ac8b04b9a" /><Relationship Type="http://schemas.openxmlformats.org/officeDocument/2006/relationships/hyperlink" Target="https://sciwheel.com/work/citation?ids=1009281&amp;pre=&amp;suf=&amp;sa=0&amp;dbf=0" TargetMode="External" Id="R07d220cb23e64f28" /><Relationship Type="http://schemas.openxmlformats.org/officeDocument/2006/relationships/hyperlink" Target="https://sciwheel.com/work/citation?ids=801833&amp;pre=&amp;suf=&amp;sa=0&amp;dbf=0" TargetMode="External" Id="R4600b3448950488d" /><Relationship Type="http://schemas.openxmlformats.org/officeDocument/2006/relationships/hyperlink" Target="https://sciwheel.com/work/citation?ids=10879394&amp;pre=&amp;suf=&amp;sa=0&amp;dbf=0" TargetMode="External" Id="R717af3fb4cad429a" /><Relationship Type="http://schemas.openxmlformats.org/officeDocument/2006/relationships/hyperlink" Target="https://sciwheel.com/work/citation?ids=801564&amp;pre=&amp;suf=&amp;sa=0&amp;dbf=0" TargetMode="External" Id="Refb66c1d0e7c4273" /><Relationship Type="http://schemas.openxmlformats.org/officeDocument/2006/relationships/image" Target="/media/image2.png" Id="R06bbce51b76743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b38753-bce0-9e4a-9a62-e0be33301a0d">
  <we:reference id="wa200002534" version="5.0.0.0" store="es-ES" storeType="OMEX"/>
  <we:alternateReferences>
    <we:reference id="wa200002534" version="5.0.0.0" store="wa200002534" storeType="OMEX"/>
  </we:alternateReferences>
  <we:properties>
    <we:property name="sciwheel-csl-items" value="[{&quot;title&quot;:&quot;Basic local alignment search tool.&quot;,&quot;page&quot;:&quot;403-410&quot;,&quot;volume&quot;:&quot;215&quot;,&quot;issue&quot;:&quot;3&quot;,&quot;journalAbbreviation&quot;:&quot;J. Mol. Biol.&quot;,&quot;id&quot;:&quot;215&quot;,&quot;type&quot;:&quot;article-journal&quot;,&quot;container-title&quot;:&quot;Journal of Molecular Biology&quot;,&quot;container-title-short&quot;:&quot;J. Mol. Biol.&quot;,&quot;author&quot;:[{&quot;family&quot;:&quot;Altschul&quot;,&quot;given&quot;:&quot;S F&quot;},{&quot;family&quot;:&quot;Gish&quot;,&quot;given&quot;:&quot;W&quot;},{&quot;family&quot;:&quot;Miller&quot;,&quot;given&quot;:&quot;W&quot;},{&quot;family&quot;:&quot;Myers&quot;,&quot;given&quot;:&quot;E W&quot;},{&quot;family&quot;:&quot;Lipman&quot;,&quot;given&quot;:&quot;D J&quot;}],&quot;issued&quot;:{&quot;date-parts&quot;:[[&quot;1990&quot;,&quot;10&quot;,&quot;5&quot;]]},&quot;DOI&quot;:&quot;10.1016/S0022-2836(05)80360-2&quot;,&quot;PMID&quot;:&quot;2231712&quot;,&quot;citation-label&quot;:&quot;215&quot;},{&quot;title&quot;:&quot;STAR: ultrafast universal RNA-seq aligner.&quot;,&quot;page&quot;:&quot;15-21&quot;,&quot;volume&quot;:&quot;29&quot;,&quot;issue&quot;:&quot;1&quot;,&quot;journalAbbreviation&quot;:&quot;Bioinformatics&quot;,&quot;id&quot;:&quot;49324&quot;,&quot;type&quot;:&quot;article-journal&quot;,&quot;container-title&quot;:&quot;Bioinformatics&quot;,&quot;container-title-short&quot;:&quot;Bioinformatics&quot;,&quot;author&quot;:[{&quot;family&quot;:&quot;Dobin&quot;,&quot;given&quot;:&quot;Alexander&quot;},{&quot;family&quot;:&quot;Davis&quot;,&quot;given&quot;:&quot;Carrie A&quot;},{&quot;family&quot;:&quot;Schlesinger&quot;,&quot;given&quot;:&quot;Felix&quot;},{&quot;family&quot;:&quot;Drenkow&quot;,&quot;given&quot;:&quot;Jorg&quot;},{&quot;family&quot;:&quot;Zaleski&quot;,&quot;given&quot;:&quot;Chris&quot;},{&quot;family&quot;:&quot;Jha&quot;,&quot;given&quot;:&quot;Sonali&quot;},{&quot;family&quot;:&quot;Batut&quot;,&quot;given&quot;:&quot;Philippe&quot;},{&quot;family&quot;:&quot;Chaisson&quot;,&quot;given&quot;:&quot;Mark&quot;},{&quot;family&quot;:&quot;Gingeras&quot;,&quot;given&quot;:&quot;Thomas R&quot;}],&quot;issued&quot;:{&quot;date-parts&quot;:[[&quot;2013&quot;,&quot;1&quot;,&quot;1&quot;]]},&quot;DOI&quot;:&quot;10.1093/bioinformatics/bts635&quot;,&quot;PMID&quot;:&quot;23104886&quot;,&quot;PMCID&quot;:&quot;PMC3530905&quot;,&quot;citation-label&quot;:&quot;49324&quot;},{&quot;title&quot;:&quot;StringTie enables improved reconstruction of a transcriptome from RNA-seq reads.&quot;,&quot;page&quot;:&quot;290-295&quot;,&quot;volume&quot;:&quot;33&quot;,&quot;issue&quot;:&quot;3&quot;,&quot;journalAbbreviation&quot;:&quot;Nat. Biotechnol.&quot;,&quot;id&quot;:&quot;111805&quot;,&quot;type&quot;:&quot;article-journal&quot;,&quot;container-title&quot;:&quot;Nature Biotechnology&quot;,&quot;container-title-short&quot;:&quot;Nat. Biotechnol.&quot;,&quot;author&quot;:[{&quot;family&quot;:&quot;Pertea&quot;,&quot;given&quot;:&quot;Mihaela&quot;},{&quot;family&quot;:&quot;Pertea&quot;,&quot;given&quot;:&quot;Geo M&quot;},{&quot;family&quot;:&quot;Antonescu&quot;,&quot;given&quot;:&quot;Corina M&quot;},{&quot;family&quot;:&quot;Chang&quot;,&quot;given&quot;:&quot;Tsung-Cheng&quot;},{&quot;family&quot;:&quot;Mendell&quot;,&quot;given&quot;:&quot;Joshua T&quot;},{&quot;family&quot;:&quot;Salzberg&quot;,&quot;given&quot;:&quot;Steven L&quot;}],&quot;issued&quot;:{&quot;date-parts&quot;:[[&quot;2015&quot;,&quot;3&quot;]]},&quot;DOI&quot;:&quot;10.1038/nbt.3122&quot;,&quot;PMID&quot;:&quot;25690850&quot;,&quot;PMCID&quot;:&quot;PMC4643835&quot;,&quot;citation-label&quot;:&quot;111805&quot;},{&quot;title&quot;:&quot;TACO produces robust multisample transcriptome assemblies from RNA-seq.&quot;,&quot;page&quot;:&quot;68-70&quot;,&quot;volume&quot;:&quot;14&quot;,&quot;issue&quot;:&quot;1&quot;,&quot;journalAbbreviation&quot;:&quot;Nat. Methods&quot;,&quot;id&quot;:&quot;2906083&quot;,&quot;type&quot;:&quot;article-journal&quot;,&quot;container-title&quot;:&quot;Nature Methods&quot;,&quot;container-title-short&quot;:&quot;Nat. Methods&quot;,&quot;author&quot;:[{&quot;family&quot;:&quot;Niknafs&quot;,&quot;given&quot;:&quot;Yashar S&quot;},{&quot;family&quot;:&quot;Pandian&quot;,&quot;given&quot;:&quot;Balaji&quot;},{&quot;family&quot;:&quot;Iyer&quot;,&quot;given&quot;:&quot;Hariharan K&quot;},{&quot;family&quot;:&quot;Chinnaiyan&quot;,&quot;given&quot;:&quot;Arul M&quot;},{&quot;family&quot;:&quot;Iyer&quot;,&quot;given&quot;:&quot;Matthew K&quot;}],&quot;issued&quot;:{&quot;date-parts&quot;:[[&quot;2017&quot;,&quot;1&quot;]]},&quot;DOI&quot;:&quot;10.1038/nmeth.4078&quot;,&quot;PMID&quot;:&quot;27869815&quot;,&quot;PMCID&quot;:&quot;PMC5199618&quot;,&quot;citation-label&quot;:&quot;2906083&quot;},{&quot;title&quot;:&quot;Efficient and accurate detection of splice junctions from RNA-seq with Portcullis.&quot;,&quot;volume&quot;:&quot;7&quot;,&quot;issue&quot;:&quot;12&quot;,&quot;journalAbbreviation&quot;:&quot;Gigascience&quot;,&quot;id&quot;:&quot;6290211&quot;,&quot;type&quot;:&quot;article-journal&quot;,&quot;container-title&quot;:&quot;GigaScience&quot;,&quot;container-title-short&quot;:&quot;Gigascience&quot;,&quot;author&quot;:[{&quot;family&quot;:&quot;Mapleson&quot;,&quot;given&quot;:&quot;Daniel&quot;},{&quot;family&quot;:&quot;Venturini&quot;,&quot;given&quot;:&quot;Luca&quot;},{&quot;family&quot;:&quot;Kaithakottil&quot;,&quot;given&quot;:&quot;Gemy&quot;},{&quot;family&quot;:&quot;Swarbreck&quot;,&quot;given&quot;:&quot;David&quot;}],&quot;issued&quot;:{&quot;date-parts&quot;:[[&quot;2018&quot;,&quot;12&quot;,&quot;1&quot;]]},&quot;DOI&quot;:&quot;10.1093/gigascience/giy131&quot;,&quot;PMID&quot;:&quot;30418570&quot;,&quot;PMCID&quot;:&quot;PMC6302956&quot;,&quot;citation-label&quot;:&quot;6290211&quot;},{&quot;title&quot;:&quot;Automated eukaryotic gene structure annotation using EVidenceModeler and the Program to Assemble Spliced Alignments.&quot;,&quot;page&quot;:&quot;R7&quot;,&quot;volume&quot;:&quot;9&quot;,&quot;issue&quot;:&quot;1&quot;,&quot;journalAbbreviation&quot;:&quot;Genome Biol.&quot;,&quot;id&quot;:&quot;1009281&quot;,&quot;type&quot;:&quot;article-journal&quot;,&quot;container-title&quot;:&quot;Genome Biology&quot;,&quot;container-title-short&quot;:&quot;Genome Biol.&quot;,&quot;author&quot;:[{&quot;family&quot;:&quot;Haas&quot;,&quot;given&quot;:&quot;Brian J&quot;},{&quot;family&quot;:&quot;Salzberg&quot;,&quot;given&quot;:&quot;Steven L&quot;},{&quot;family&quot;:&quot;Zhu&quot;,&quot;given&quot;:&quot;Wei&quot;},{&quot;family&quot;:&quot;Pertea&quot;,&quot;given&quot;:&quot;Mihaela&quot;},{&quot;family&quot;:&quot;Allen&quot;,&quot;given&quot;:&quot;Jonathan E&quot;},{&quot;family&quot;:&quot;Orvis&quot;,&quot;given&quot;:&quot;Joshua&quot;},{&quot;family&quot;:&quot;White&quot;,&quot;given&quot;:&quot;Owen&quot;},{&quot;family&quot;:&quot;Buell&quot;,&quot;given&quot;:&quot;C Robin&quot;},{&quot;family&quot;:&quot;Wortman&quot;,&quot;given&quot;:&quot;Jennifer R&quot;}],&quot;issued&quot;:{&quot;date-parts&quot;:[[&quot;2008&quot;,&quot;1&quot;,&quot;11&quot;]]},&quot;DOI&quot;:&quot;10.1186/gb-2008-9-1-r7&quot;,&quot;PMID&quot;:&quot;18190707&quot;,&quot;PMCID&quot;:&quot;PMC2395244&quot;,&quot;citation-label&quot;:&quot;1009281&quot;},{&quot;title&quot;:&quot;Benchmarking spliced alignment programs including Spaln2, an extended version of Spaln that incorporates additional species-specific features.&quot;,&quot;page&quot;:&quot;e161&quot;,&quot;volume&quot;:&quot;40&quot;,&quot;issue&quot;:&quot;20&quot;,&quot;journalAbbreviation&quot;:&quot;Nucleic Acids Res.&quot;,&quot;id&quot;:&quot;1397455&quot;,&quot;type&quot;:&quot;article-journal&quot;,&quot;container-title&quot;:&quot;Nucleic Acids Research&quot;,&quot;container-title-short&quot;:&quot;Nucleic Acids Res.&quot;,&quot;author&quot;:[{&quot;family&quot;:&quot;Iwata&quot;,&quot;given&quot;:&quot;Hiroaki&quot;},{&quot;family&quot;:&quot;Gotoh&quot;,&quot;given&quot;:&quot;Osamu&quot;}],&quot;issued&quot;:{&quot;date-parts&quot;:[[&quot;2012&quot;,&quot;11&quot;,&quot;1&quot;]]},&quot;DOI&quot;:&quot;10.1093/nar/gks708&quot;,&quot;PMID&quot;:&quot;22848105&quot;,&quot;PMCID&quot;:&quot;PMC3488211&quot;,&quot;citation-label&quot;:&quot;1397455&quot;},{&quot;title&quot;:&quot;Using geneid to Identify Genes.&quot;,&quot;page&quot;:&quot;e56&quot;,&quot;volume&quot;:&quot;64&quot;,&quot;issue&quot;:&quot;1&quot;,&quot;journalAbbreviation&quot;:&quot;Curr. Protoc. Bioinformatics&quot;,&quot;id&quot;:&quot;5909083&quot;,&quot;type&quot;:&quot;article-journal&quot;,&quot;container-title&quot;:&quot;Current Protocols in Bioinformatics&quot;,&quot;container-title-short&quot;:&quot;Curr. Protoc. Bioinformatics&quot;,&quot;author&quot;:[{&quot;family&quot;:&quot;Alioto&quot;,&quot;given&quot;:&quot;Tyler&quot;},{&quot;family&quot;:&quot;Blanco&quot;,&quot;given&quot;:&quot;Enrique&quot;},{&quot;family&quot;:&quot;Parra&quot;,&quot;given&quot;:&quot;Genís&quot;},{&quot;family&quot;:&quot;Guigó&quot;,&quot;given&quot;:&quot;Roderic&quot;}],&quot;issued&quot;:{&quot;date-parts&quot;:[[&quot;2018&quot;,&quot;12&quot;]]},&quot;DOI&quot;:&quot;10.1002/cpbi.56&quot;,&quot;PMID&quot;:&quot;30332532&quot;,&quot;citation-label&quot;:&quot;5909083&quot;},{&quot;title&quot;:&quot;Gene prediction in eukaryotes with a generalized hidden Markov model that uses hints from external sources.&quot;,&quot;page&quot;:&quot;62&quot;,&quot;volume&quot;:&quot;7&quot;,&quot;journalAbbreviation&quot;:&quot;BMC Bioinformatics&quot;,&quot;id&quot;:&quot;964441&quot;,&quot;type&quot;:&quot;article-journal&quot;,&quot;container-title&quot;:&quot;BMC Bioinformatics&quot;,&quot;container-title-short&quot;:&quot;BMC Bioinformatics&quot;,&quot;author&quot;:[{&quot;family&quot;:&quot;Stanke&quot;,&quot;given&quot;:&quot;Mario&quot;},{&quot;family&quot;:&quot;Schöffmann&quot;,&quot;given&quot;:&quot;Oliver&quot;},{&quot;family&quot;:&quot;Morgenstern&quot;,&quot;given&quot;:&quot;Burkhard&quot;},{&quot;family&quot;:&quot;Waack&quot;,&quot;given&quot;:&quot;Stephan&quot;}],&quot;issued&quot;:{&quot;date-parts&quot;:[[&quot;2006&quot;,&quot;2&quot;,&quot;9&quot;]]},&quot;DOI&quot;:&quot;10.1186/1471-2105-7-62&quot;,&quot;PMID&quot;:&quot;16469098&quot;,&quot;PMCID&quot;:&quot;PMC1409804&quot;,&quot;citation-label&quot;:&quot;964441&quot;},{&quot;title&quot;:&quot;Integration of mapped RNA-Seq reads into automatic training of eukaryotic gene finding algorithm.&quot;,&quot;page&quot;:&quot;e119&quot;,&quot;volume&quot;:&quot;42&quot;,&quot;issue&quot;:&quot;15&quot;,&quot;journalAbbreviation&quot;:&quot;Nucleic Acids Res.&quot;,&quot;id&quot;:&quot;1341464&quot;,&quot;type&quot;:&quot;article-journal&quot;,&quot;container-title&quot;:&quot;Nucleic Acids Research&quot;,&quot;container-title-short&quot;:&quot;Nucleic Acids Res.&quot;,&quot;author&quot;:[{&quot;family&quot;:&quot;Lomsadze&quot;,&quot;given&quot;:&quot;Alexandre&quot;},{&quot;family&quot;:&quot;Burns&quot;,&quot;given&quot;:&quot;Paul D&quot;},{&quot;family&quot;:&quot;Borodovsky&quot;,&quot;given&quot;:&quot;Mark&quot;}],&quot;issued&quot;:{&quot;date-parts&quot;:[[&quot;2014&quot;,&quot;9&quot;]]},&quot;DOI&quot;:&quot;10.1093/nar/gku557&quot;,&quot;PMID&quot;:&quot;24990371&quot;,&quot;PMCID&quot;:&quot;PMC4150757&quot;,&quot;citation-label&quot;:&quot;1341464&quot;},{&quot;title&quot;:&quot;Blast2GO: a universal tool for annotation, visualization and analysis in functional genomics research.&quot;,&quot;page&quot;:&quot;3674-3676&quot;,&quot;volume&quot;:&quot;21&quot;,&quot;issue&quot;:&quot;18&quot;,&quot;journalAbbreviation&quot;:&quot;Bioinformatics&quot;,&quot;id&quot;:&quot;801833&quot;,&quot;type&quot;:&quot;article-journal&quot;,&quot;container-title&quot;:&quot;Bioinformatics&quot;,&quot;container-title-short&quot;:&quot;Bioinformatics&quot;,&quot;author&quot;:[{&quot;family&quot;:&quot;Conesa&quot;,&quot;given&quot;:&quot;Ana&quot;},{&quot;family&quot;:&quot;Götz&quot;,&quot;given&quot;:&quot;Stefan&quot;},{&quot;family&quot;:&quot;García-Gómez&quot;,&quot;given&quot;:&quot;Juan Miguel&quot;},{&quot;family&quot;:&quot;Terol&quot;,&quot;given&quot;:&quot;Javier&quot;},{&quot;family&quot;:&quot;Talón&quot;,&quot;given&quot;:&quot;Manuel&quot;},{&quot;family&quot;:&quot;Robles&quot;,&quot;given&quot;:&quot;Montserrat&quot;}],&quot;issued&quot;:{&quot;date-parts&quot;:[[&quot;2005&quot;,&quot;9&quot;,&quot;15&quot;]]},&quot;DOI&quot;:&quot;10.1093/bioinformatics/bti610&quot;,&quot;PMID&quot;:&quot;16081474&quot;,&quot;citation-label&quot;:&quot;801833&quot;},{&quot;title&quot;:&quot;InterProScan 5: genome-scale protein function classification.&quot;,&quot;page&quot;:&quot;1236-1240&quot;,&quot;volume&quot;:&quot;30&quot;,&quot;issue&quot;:&quot;9&quot;,&quot;journalAbbreviation&quot;:&quot;Bioinformatics&quot;,&quot;id&quot;:&quot;801564&quot;,&quot;type&quot;:&quot;article-journal&quot;,&quot;container-title&quot;:&quot;Bioinformatics&quot;,&quot;container-title-short&quot;:&quot;Bioinformatics&quot;,&quot;author&quot;:[{&quot;family&quot;:&quot;Jones&quot;,&quot;given&quot;:&quot;Philip&quot;},{&quot;family&quot;:&quot;Binns&quot;,&quot;given&quot;:&quot;David&quot;},{&quot;family&quot;:&quot;Chang&quot;,&quot;given&quot;:&quot;Hsin-Yu&quot;},{&quot;family&quot;:&quot;Fraser&quot;,&quot;given&quot;:&quot;Matthew&quot;},{&quot;family&quot;:&quot;Li&quot;,&quot;given&quot;:&quot;Weizhong&quot;},{&quot;family&quot;:&quot;McAnulla&quot;,&quot;given&quot;:&quot;Craig&quot;},{&quot;family&quot;:&quot;McWilliam&quot;,&quot;given&quot;:&quot;Hamish&quot;},{&quot;family&quot;:&quot;Maslen&quot;,&quot;given&quot;:&quot;John&quot;},{&quot;family&quot;:&quot;Mitchell&quot;,&quot;given&quot;:&quot;Alex&quot;},{&quot;family&quot;:&quot;Nuka&quot;,&quot;given&quot;:&quot;Gift&quot;},{&quot;family&quot;:&quot;Pesseat&quot;,&quot;given&quot;:&quot;Sebastien&quot;},{&quot;family&quot;:&quot;Quinn&quot;,&quot;given&quot;:&quot;Antony F&quot;},{&quot;family&quot;:&quot;Sangrador-Vegas&quot;,&quot;given&quot;:&quot;Amaia&quot;},{&quot;family&quot;:&quot;Scheremetjew&quot;,&quot;given&quot;:&quot;Maxim&quot;},{&quot;family&quot;:&quot;Yong&quot;,&quot;given&quot;:&quot;Siew-Yit&quot;},{&quot;family&quot;:&quot;Lopez&quot;,&quot;given&quot;:&quot;Rodrigo&quot;},{&quot;family&quot;:&quot;Hunter&quot;,&quot;given&quot;:&quot;Sarah&quot;}],&quot;issued&quot;:{&quot;date-parts&quot;:[[&quot;2014&quot;,&quot;5&quot;,&quot;1&quot;]]},&quot;DOI&quot;:&quot;10.1093/bioinformatics/btu031&quot;,&quot;PMID&quot;:&quot;24451626&quot;,&quot;PMCID&quot;:&quot;PMC3998142&quot;,&quot;citation-label&quot;:&quot;801564&quot;},{&quot;title&quot;:&quot;CMsearch: simultaneous exploration of protein sequence space and structure space improves not only protein homology detection but also protein structure prediction.&quot;,&quot;page&quot;:&quot;i332-i340&quot;,&quot;volume&quot;:&quot;32&quot;,&quot;issue&quot;:&quot;12&quot;,&quot;journalAbbreviation&quot;:&quot;Bioinformatics&quot;,&quot;id&quot;:&quot;5923909&quot;,&quot;type&quot;:&quot;article-journal&quot;,&quot;container-title&quot;:&quot;Bioinformatics&quot;,&quot;container-title-short&quot;:&quot;Bioinformatics&quot;,&quot;author&quot;:[{&quot;family&quot;:&quot;Cui&quot;,&quot;given&quot;:&quot;Xuefeng&quot;},{&quot;family&quot;:&quot;Lu&quot;,&quot;given&quot;:&quot;Zhiwu&quot;},{&quot;family&quot;:&quot;Wang&quot;,&quot;given&quot;:&quot;Sheng&quot;},{&quot;family&quot;:&quot;Jing-Yan Wang&quot;,&quot;given&quot;:&quot;Jim&quot;},{&quot;family&quot;:&quot;Gao&quot;,&quot;given&quot;:&quot;Xin&quot;}],&quot;issued&quot;:{&quot;date-parts&quot;:[[&quot;2016&quot;,&quot;6&quot;,&quot;15&quot;]]},&quot;DOI&quot;:&quot;10.1093/bioinformatics/btw271&quot;,&quot;PMID&quot;:&quot;27307635&quot;,&quot;PMCID&quot;:&quot;PMC4908355&quot;,&quot;citation-label&quot;:&quot;5923909&quot;},{&quot;title&quot;:&quot;Infernal 1.1: 100-fold faster RNA homology searches.&quot;,&quot;page&quot;:&quot;2933-2935&quot;,&quot;volume&quot;:&quot;29&quot;,&quot;issue&quot;:&quot;22&quot;,&quot;journalAbbreviation&quot;:&quot;Bioinformatics&quot;,&quot;id&quot;:&quot;2734726&quot;,&quot;type&quot;:&quot;article-journal&quot;,&quot;container-title&quot;:&quot;Bioinformatics&quot;,&quot;container-title-short&quot;:&quot;Bioinformatics&quot;,&quot;author&quot;:[{&quot;family&quot;:&quot;Nawrocki&quot;,&quot;given&quot;:&quot;Eric P&quot;},{&quot;family&quot;:&quot;Eddy&quot;,&quot;given&quot;:&quot;Sean R&quot;}],&quot;issued&quot;:{&quot;date-parts&quot;:[[&quot;2013&quot;,&quot;11&quot;,&quot;15&quot;]]},&quot;DOI&quot;:&quot;10.1093/bioinformatics/btt509&quot;,&quot;PMID&quot;:&quot;24008419&quot;,&quot;PMCID&quot;:&quot;PMC3810854&quot;,&quot;citation-label&quot;:&quot;2734726&quot;},{&quot;title&quot;:&quot;tRNAscan-SE: Searching for tRNA Genes in Genomic Sequences.&quot;,&quot;page&quot;:&quot;1-14&quot;,&quot;volume&quot;:&quot;1962&quot;,&quot;journalAbbreviation&quot;:&quot;Methods Mol. Biol.&quot;,&quot;id&quot;:&quot;7862863&quot;,&quot;type&quot;:&quot;article-journal&quot;,&quot;container-title&quot;:&quot;Methods in Molecular Biology&quot;,&quot;container-title-short&quot;:&quot;Methods Mol. Biol.&quot;,&quot;author&quot;:[{&quot;family&quot;:&quot;Chan&quot;,&quot;given&quot;:&quot;Patricia P&quot;},{&quot;family&quot;:&quot;Lowe&quot;,&quot;given&quot;:&quot;Todd M&quot;}],&quot;issued&quot;:{&quot;date-parts&quot;:[[&quot;2019&quot;]]},&quot;DOI&quot;:&quot;10.1007/978-1-4939-9173-0_1&quot;,&quot;PMID&quot;:&quot;31020551&quot;,&quot;PMCID&quot;:&quot;PMC6768409&quot;,&quot;citation-label&quot;:&quot;7862863&quot;},{&quot;title&quot;:&quot;Minimap2: pairwise alignment for nucleotide sequences.&quot;,&quot;page&quot;:&quot;3094-3100&quot;,&quot;volume&quot;:&quot;34&quot;,&quot;issue&quot;:&quot;18&quot;,&quot;journalAbbreviation&quot;:&quot;Bioinformatics&quot;,&quot;id&quot;:&quot;5243528&quot;,&quot;type&quot;:&quot;article-journal&quot;,&quot;container-title&quot;:&quot;Bioinformatics&quot;,&quot;container-title-short&quot;:&quot;Bioinformatics&quot;,&quot;author&quot;:[{&quot;family&quot;:&quot;Li&quot;,&quot;given&quot;:&quot;Heng&quot;}],&quot;issued&quot;:{&quot;date-parts&quot;:[[&quot;2018&quot;,&quot;9&quot;,&quot;15&quot;]]},&quot;DOI&quot;:&quot;10.1093/bioinformatics/bty191&quot;,&quot;PMID&quot;:&quot;29750242&quot;,&quot;PMCID&quot;:&quot;PMC6137996&quot;,&quot;citation-label&quot;:&quot;5243528&quot;},{&quot;title&quot;:&quot;GenomeScope 2.0 and Smudgeplot for reference-free profiling of polyploid genomes.&quot;,&quot;page&quot;:&quot;1432&quot;,&quot;volume&quot;:&quot;11&quot;,&quot;issue&quot;:&quot;1&quot;,&quot;journalAbbreviation&quot;:&quot;Nat. Commun.&quot;,&quot;id&quot;:&quot;10208900&quot;,&quot;type&quot;:&quot;article-journal&quot;,&quot;container-title&quot;:&quot;Nature Communications&quot;,&quot;container-title-short&quot;:&quot;Nat. Commun.&quot;,&quot;author&quot;:[{&quot;family&quot;:&quot;Ranallo-Benavidez&quot;,&quot;given&quot;:&quot;T Rhyker&quot;},{&quot;family&quot;:&quot;Jaron&quot;,&quot;given&quot;:&quot;Kamil S&quot;},{&quot;family&quot;:&quot;Schatz&quot;,&quot;given&quot;:&quot;Michael C&quot;}],&quot;issued&quot;:{&quot;date-parts&quot;:[[&quot;2020&quot;,&quot;3&quot;,&quot;18&quot;]]},&quot;DOI&quot;:&quot;10.1038/s41467-020-14998-3&quot;,&quot;PMID&quot;:&quot;32188846&quot;,&quot;PMCID&quot;:&quot;PMC7080791&quot;,&quot;citation-label&quot;:&quot;10208900&quot;},{&quot;title&quot;:&quot;Memory-Efficient Assembly using Flye.&quot;,&quot;volume&quot;:&quot;PP&quot;,&quot;journalAbbreviation&quot;:&quot;IEEE/ACM Trans Comput Biol Bioinform&quot;,&quot;id&quot;:&quot;11661029&quot;,&quot;type&quot;:&quot;article-journal&quot;,&quot;container-title&quot;:&quot;IEEE/ACM Transactions on Computational Biology and Bioinformatics&quot;,&quot;container-title-short&quot;:&quot;IEEE/ACM Trans Comput Biol Bioinform&quot;,&quot;author&quot;:[{&quot;family&quot;:&quot;Freire&quot;,&quot;given&quot;:&quot;Borja&quot;},{&quot;family&quot;:&quot;Ladra&quot;,&quot;given&quot;:&quot;Susana&quot;},{&quot;family&quot;:&quot;Parama&quot;,&quot;given&quot;:&quot;Jose R&quot;}],&quot;issued&quot;:{&quot;date-parts&quot;:[[&quot;2021&quot;,&quot;9&quot;,&quot;1&quot;]]},&quot;DOI&quot;:&quot;10.1109/TCBB.2021.3108843&quot;,&quot;PMID&quot;:&quot;34469305&quot;,&quot;citation-label&quot;:&quot;11661029&quot;},{&quot;title&quot;:&quot;Identifying and removing haplotypic duplication in primary genome assemblies.&quot;,&quot;page&quot;:&quot;2896-2898&quot;,&quot;volume&quot;:&quot;36&quot;,&quot;issue&quot;:&quot;9&quot;,&quot;journalAbbreviation&quot;:&quot;Bioinformatics&quot;,&quot;id&quot;:&quot;8159585&quot;,&quot;type&quot;:&quot;article-journal&quot;,&quot;container-title&quot;:&quot;Bioinformatics&quot;,&quot;container-title-short&quot;:&quot;Bioinformatics&quot;,&quot;author&quot;:[{&quot;family&quot;:&quot;Guan&quot;,&quot;given&quot;:&quot;Dengfeng&quot;},{&quot;family&quot;:&quot;McCarthy&quot;,&quot;given&quot;:&quot;Shane A&quot;},{&quot;family&quot;:&quot;Wood&quot;,&quot;given&quot;:&quot;Jonathan&quot;},{&quot;family&quot;:&quot;Howe&quot;,&quot;given&quot;:&quot;Kerstin&quot;},{&quot;family&quot;:&quot;Wang&quot;,&quot;given&quot;:&quot;Yadong&quot;},{&quot;family&quot;:&quot;Durbin&quot;,&quot;given&quot;:&quot;Richard&quot;}],&quot;issued&quot;:{&quot;date-parts&quot;:[[&quot;2020&quot;,&quot;5&quot;,&quot;1&quot;]]},&quot;DOI&quot;:&quot;10.1093/bioinformatics/btaa025&quot;,&quot;PMID&quot;:&quot;31971576&quot;,&quot;PMCID&quot;:&quot;PMC7203741&quot;,&quot;citation-label&quot;:&quot;8159585&quot;},{&quot;title&quot;:&quot;BUSCO Update: Novel and Streamlined Workflows along with Broader and Deeper Phylogenetic Coverage for Scoring of Eukaryotic, Prokaryotic, and Viral Genomes.&quot;,&quot;page&quot;:&quot;4647-4654&quot;,&quot;volume&quot;:&quot;38&quot;,&quot;issue&quot;:&quot;10&quot;,&quot;journalAbbreviation&quot;:&quot;Mol. Biol. Evol.&quot;,&quot;id&quot;:&quot;11841494&quot;,&quot;type&quot;:&quot;article-journal&quot;,&quot;container-title&quot;:&quot;Molecular Biology and Evolution&quot;,&quot;container-title-short&quot;:&quot;Mol. Biol. Evol.&quot;,&quot;author&quot;:[{&quot;family&quot;:&quot;Manni&quot;,&quot;given&quot;:&quot;Mosè&quot;},{&quot;family&quot;:&quot;Berkeley&quot;,&quot;given&quot;:&quot;Matthew R&quot;},{&quot;family&quot;:&quot;Seppey&quot;,&quot;given&quot;:&quot;Mathieu&quot;},{&quot;family&quot;:&quot;Simão&quot;,&quot;given&quot;:&quot;Felipe A&quot;},{&quot;family&quot;:&quot;Zdobnov&quot;,&quot;given&quot;:&quot;Evgeny M&quot;}],&quot;issued&quot;:{&quot;date-parts&quot;:[[&quot;2021&quot;,&quot;9&quot;,&quot;27&quot;]]},&quot;DOI&quot;:&quot;10.1093/molbev/msab199&quot;,&quot;PMID&quot;:&quot;34320186&quot;,&quot;PMCID&quot;:&quot;PMC8476166&quot;,&quot;citation-label&quot;:&quot;11841494&quot;},{&quot;title&quot;:&quot;Merqury: reference-free quality, completeness, and phasing assessment for genome assemblies.&quot;,&quot;page&quot;:&quot;245&quot;,&quot;volume&quot;:&quot;21&quot;,&quot;issue&quot;:&quot;1&quot;,&quot;journalAbbreviation&quot;:&quot;Genome Biol.&quot;,&quot;id&quot;:&quot;9829443&quot;,&quot;type&quot;:&quot;article-journal&quot;,&quot;container-title&quot;:&quot;Genome Biology&quot;,&quot;container-title-short&quot;:&quot;Genome Biol.&quot;,&quot;author&quot;:[{&quot;family&quot;:&quot;Rhie&quot;,&quot;given&quot;:&quot;Arang&quot;},{&quot;family&quot;:&quot;Walenz&quot;,&quot;given&quot;:&quot;Brian P&quot;},{&quot;family&quot;:&quot;Koren&quot;,&quot;given&quot;:&quot;Sergey&quot;},{&quot;family&quot;:&quot;Phillippy&quot;,&quot;given&quot;:&quot;Adam M&quot;}],&quot;issued&quot;:{&quot;date-parts&quot;:[[&quot;2020&quot;,&quot;9&quot;,&quot;14&quot;]]},&quot;DOI&quot;:&quot;10.1186/s13059-020-02134-9&quot;,&quot;PMID&quot;:&quot;32928274&quot;,&quot;PMCID&quot;:&quot;PMC7488777&quot;,&quot;citation-label&quot;:&quot;9829443&quot;},{&quot;title&quot;:&quot;Sensitive protein alignments at tree-of-life scale using DIAMOND.&quot;,&quot;page&quot;:&quot;366-368&quot;,&quot;volume&quot;:&quot;18&quot;,&quot;issue&quot;:&quot;4&quot;,&quot;journalAbbreviation&quot;:&quot;Nat. Methods&quot;,&quot;id&quot;:&quot;10879394&quot;,&quot;type&quot;:&quot;article-journal&quot;,&quot;container-title&quot;:&quot;Nature Methods&quot;,&quot;container-title-short&quot;:&quot;Nat. Methods&quot;,&quot;author&quot;:[{&quot;family&quot;:&quot;Buchfink&quot;,&quot;given&quot;:&quot;Benjamin&quot;},{&quot;family&quot;:&quot;Reuter&quot;,&quot;given&quot;:&quot;Klaus&quot;},{&quot;family&quot;:&quot;Drost&quot;,&quot;given&quot;:&quot;Hajk-Georg&quot;}],&quot;issued&quot;:{&quot;date-parts&quot;:[[&quot;2021&quot;,&quot;4&quot;,&quot;7&quot;]]},&quot;DOI&quot;:&quot;10.1038/s41592-021-01101-x&quot;,&quot;PMID&quot;:&quot;33828273&quot;,&quot;PMCID&quot;:&quot;PMC8026399&quot;,&quot;citation-label&quot;:&quot;10879394&quot;}]"/>
    <we:property name="sciwheel-selectedStyle" value="{&quot;id&quot;:&quot;vancouver&quot;,&quot;name&quot;:&quot;Vancouver&quot;}"/>
  </we:properties>
  <we:bindings/>
  <we:snapshot xmlns:r="http://schemas.openxmlformats.org/officeDocument/2006/relationships"/>
</we:webextension>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JESSICA GOMEZ GARRIDO</lastModifiedBy>
  <revision>13</revision>
  <lastPrinted>2022-05-12T15:06:00.0000000Z</lastPrinted>
  <dcterms:created xsi:type="dcterms:W3CDTF">2022-05-12T15:06:00.0000000Z</dcterms:created>
  <dcterms:modified xsi:type="dcterms:W3CDTF">2022-05-23T09:58:30.2314260Z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0</vt:lpwstr>
  </property>
  <property fmtid="{D5CDD505-2E9C-101B-9397-08002B2CF9AE}" pid="3" name="InsertAsFootnote">
    <vt:lpwstr>False</vt:lpwstr>
  </property>
  <property fmtid="{D5CDD505-2E9C-101B-9397-08002B2CF9AE}" pid="4" name="FileId">
    <vt:lpwstr>1140754</vt:lpwstr>
  </property>
  <property fmtid="{D5CDD505-2E9C-101B-9397-08002B2CF9AE}" pid="5" name="StyleId">
    <vt:lpwstr>http://www.zotero.org/styles/vancouver</vt:lpwstr>
  </property>
</Properties>
</file>